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39F" w:rsidRPr="0041624F" w:rsidRDefault="0073539F" w:rsidP="00CF1F9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24F">
        <w:rPr>
          <w:rFonts w:ascii="Times New Roman" w:hAnsi="Times New Roman" w:cs="Times New Roman"/>
          <w:b/>
          <w:sz w:val="28"/>
          <w:szCs w:val="28"/>
        </w:rPr>
        <w:t>Report of</w:t>
      </w:r>
    </w:p>
    <w:p w:rsidR="0073539F" w:rsidRPr="0041624F" w:rsidRDefault="00940A45" w:rsidP="00CF1F9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24F">
        <w:rPr>
          <w:rFonts w:ascii="Times New Roman" w:hAnsi="Times New Roman" w:cs="Times New Roman"/>
          <w:b/>
          <w:sz w:val="28"/>
          <w:szCs w:val="28"/>
        </w:rPr>
        <w:t>The Task Force on Machinery</w:t>
      </w:r>
    </w:p>
    <w:p w:rsidR="0073539F" w:rsidRPr="0041624F" w:rsidRDefault="00940A45" w:rsidP="00CF1F9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24F">
        <w:rPr>
          <w:rFonts w:ascii="Times New Roman" w:hAnsi="Times New Roman" w:cs="Times New Roman"/>
          <w:b/>
          <w:sz w:val="28"/>
          <w:szCs w:val="28"/>
        </w:rPr>
        <w:t xml:space="preserve">26 </w:t>
      </w:r>
      <w:r w:rsidR="0073539F" w:rsidRPr="0041624F">
        <w:rPr>
          <w:rFonts w:ascii="Times New Roman" w:hAnsi="Times New Roman" w:cs="Times New Roman"/>
          <w:b/>
          <w:sz w:val="28"/>
          <w:szCs w:val="28"/>
        </w:rPr>
        <w:t>January 2015</w:t>
      </w:r>
    </w:p>
    <w:p w:rsidR="0073539F" w:rsidRPr="0041624F" w:rsidRDefault="0073539F" w:rsidP="00CF1F9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24F">
        <w:rPr>
          <w:rFonts w:ascii="Times New Roman" w:hAnsi="Times New Roman" w:cs="Times New Roman"/>
          <w:b/>
          <w:sz w:val="28"/>
          <w:szCs w:val="28"/>
        </w:rPr>
        <w:t>Tehran, Islamic Republic of Iran</w:t>
      </w:r>
    </w:p>
    <w:p w:rsidR="0073539F" w:rsidRPr="0041624F" w:rsidRDefault="0073539F" w:rsidP="00CF1F94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73539F" w:rsidRPr="0041624F" w:rsidRDefault="0073539F" w:rsidP="00CF1F94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73539F" w:rsidRPr="0041624F" w:rsidRDefault="0073539F" w:rsidP="00CF1F9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41624F">
        <w:rPr>
          <w:rFonts w:ascii="Times New Roman" w:hAnsi="Times New Roman" w:cs="Times New Roman"/>
          <w:sz w:val="28"/>
          <w:szCs w:val="28"/>
        </w:rPr>
        <w:t>The Government of the Islamic Republic of Iran hosted the Task Force on</w:t>
      </w:r>
      <w:r w:rsidR="004B5987">
        <w:rPr>
          <w:rFonts w:ascii="Times New Roman" w:hAnsi="Times New Roman" w:cs="Times New Roman"/>
          <w:sz w:val="28"/>
          <w:szCs w:val="28"/>
        </w:rPr>
        <w:t xml:space="preserve"> Machinery Meeting on 26 </w:t>
      </w:r>
      <w:r w:rsidRPr="0041624F">
        <w:rPr>
          <w:rFonts w:ascii="Times New Roman" w:hAnsi="Times New Roman" w:cs="Times New Roman"/>
          <w:sz w:val="28"/>
          <w:szCs w:val="28"/>
        </w:rPr>
        <w:t xml:space="preserve">January 2015 Tehran. Delegates from </w:t>
      </w:r>
      <w:r w:rsidR="000E7755">
        <w:rPr>
          <w:rFonts w:ascii="Times New Roman" w:hAnsi="Times New Roman" w:cs="Times New Roman"/>
          <w:sz w:val="28"/>
          <w:szCs w:val="28"/>
        </w:rPr>
        <w:t xml:space="preserve">Islamic Republic of </w:t>
      </w:r>
      <w:r w:rsidR="0041624F" w:rsidRPr="0041624F">
        <w:rPr>
          <w:rFonts w:ascii="Times New Roman" w:hAnsi="Times New Roman" w:cs="Times New Roman"/>
          <w:sz w:val="28"/>
          <w:szCs w:val="28"/>
        </w:rPr>
        <w:t xml:space="preserve">Iran and </w:t>
      </w:r>
      <w:r w:rsidR="000E7755">
        <w:rPr>
          <w:rFonts w:ascii="Times New Roman" w:hAnsi="Times New Roman" w:cs="Times New Roman"/>
          <w:sz w:val="28"/>
          <w:szCs w:val="28"/>
        </w:rPr>
        <w:t xml:space="preserve">Republic of </w:t>
      </w:r>
      <w:r w:rsidR="0041624F" w:rsidRPr="0041624F">
        <w:rPr>
          <w:rFonts w:ascii="Times New Roman" w:hAnsi="Times New Roman" w:cs="Times New Roman"/>
          <w:sz w:val="28"/>
          <w:szCs w:val="28"/>
        </w:rPr>
        <w:t>Turkey</w:t>
      </w:r>
      <w:r w:rsidRPr="0041624F">
        <w:rPr>
          <w:rFonts w:ascii="Times New Roman" w:hAnsi="Times New Roman" w:cs="Times New Roman"/>
          <w:sz w:val="28"/>
          <w:szCs w:val="28"/>
        </w:rPr>
        <w:t xml:space="preserve"> attended the meeting. The list of participants is attached in </w:t>
      </w:r>
      <w:r w:rsidRPr="0041624F">
        <w:rPr>
          <w:rFonts w:ascii="Times New Roman" w:hAnsi="Times New Roman" w:cs="Times New Roman"/>
          <w:b/>
          <w:sz w:val="28"/>
          <w:szCs w:val="28"/>
        </w:rPr>
        <w:t>Annex I</w:t>
      </w:r>
      <w:r w:rsidRPr="0041624F">
        <w:rPr>
          <w:rFonts w:ascii="Times New Roman" w:hAnsi="Times New Roman" w:cs="Times New Roman"/>
          <w:sz w:val="28"/>
          <w:szCs w:val="28"/>
        </w:rPr>
        <w:t>.</w:t>
      </w:r>
    </w:p>
    <w:p w:rsidR="0073539F" w:rsidRPr="0041624F" w:rsidRDefault="0073539F" w:rsidP="00CF1F9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3539F" w:rsidRPr="0041624F" w:rsidRDefault="0073539F" w:rsidP="00CF1F9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3539F" w:rsidRPr="0041624F" w:rsidRDefault="0073539F" w:rsidP="00CF1F94">
      <w:pPr>
        <w:pStyle w:val="NoSpacing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624F">
        <w:rPr>
          <w:rFonts w:ascii="Times New Roman" w:hAnsi="Times New Roman" w:cs="Times New Roman"/>
          <w:b/>
          <w:sz w:val="28"/>
          <w:szCs w:val="28"/>
        </w:rPr>
        <w:t>Opening</w:t>
      </w:r>
    </w:p>
    <w:p w:rsidR="0073539F" w:rsidRPr="0041624F" w:rsidRDefault="0073539F" w:rsidP="00CF1F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539F" w:rsidRPr="0041624F" w:rsidRDefault="0073539F" w:rsidP="00CF1F94">
      <w:pPr>
        <w:pStyle w:val="NoSpacing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624F">
        <w:rPr>
          <w:rFonts w:ascii="Times New Roman" w:hAnsi="Times New Roman" w:cs="Times New Roman"/>
          <w:i/>
          <w:sz w:val="28"/>
          <w:szCs w:val="28"/>
        </w:rPr>
        <w:t>Welcome Address by Host Country</w:t>
      </w:r>
    </w:p>
    <w:p w:rsidR="00C15109" w:rsidRPr="0041624F" w:rsidRDefault="00C15109" w:rsidP="00CF1F94">
      <w:pPr>
        <w:pStyle w:val="NoSpacing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3539F" w:rsidRPr="0041624F" w:rsidRDefault="00CF1F94" w:rsidP="00CF1F94">
      <w:pPr>
        <w:pStyle w:val="NoSpacing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representative from </w:t>
      </w:r>
      <w:r w:rsidR="000E7755">
        <w:rPr>
          <w:rFonts w:ascii="Times New Roman" w:hAnsi="Times New Roman" w:cs="Times New Roman"/>
          <w:sz w:val="28"/>
          <w:szCs w:val="28"/>
        </w:rPr>
        <w:t xml:space="preserve">Islamic Republic of </w:t>
      </w:r>
      <w:r>
        <w:rPr>
          <w:rFonts w:ascii="Times New Roman" w:hAnsi="Times New Roman" w:cs="Times New Roman"/>
          <w:sz w:val="28"/>
          <w:szCs w:val="28"/>
        </w:rPr>
        <w:t xml:space="preserve">Iran, </w:t>
      </w:r>
      <w:r w:rsidR="00D8433E" w:rsidRPr="0041624F">
        <w:rPr>
          <w:rFonts w:ascii="Times New Roman" w:hAnsi="Times New Roman" w:cs="Times New Roman"/>
          <w:sz w:val="28"/>
          <w:szCs w:val="28"/>
        </w:rPr>
        <w:t>Mr. M. Tajrishi</w:t>
      </w:r>
      <w:r w:rsidR="0073539F" w:rsidRPr="0041624F">
        <w:rPr>
          <w:rFonts w:ascii="Times New Roman" w:hAnsi="Times New Roman" w:cs="Times New Roman"/>
          <w:sz w:val="28"/>
          <w:szCs w:val="28"/>
        </w:rPr>
        <w:t>,</w:t>
      </w:r>
      <w:r w:rsidR="00D8433E" w:rsidRPr="0041624F">
        <w:rPr>
          <w:rFonts w:ascii="Times New Roman" w:hAnsi="Times New Roman" w:cs="Times New Roman"/>
          <w:sz w:val="28"/>
          <w:szCs w:val="28"/>
        </w:rPr>
        <w:t xml:space="preserve"> Board Member of SATSA association</w:t>
      </w:r>
      <w:r w:rsidR="0073539F" w:rsidRPr="0041624F">
        <w:rPr>
          <w:rFonts w:ascii="Times New Roman" w:hAnsi="Times New Roman" w:cs="Times New Roman"/>
          <w:sz w:val="28"/>
          <w:szCs w:val="28"/>
        </w:rPr>
        <w:t>, warmly welcomed all delegates to the Meeting</w:t>
      </w:r>
      <w:r w:rsidR="00D8433E" w:rsidRPr="0041624F">
        <w:rPr>
          <w:rFonts w:ascii="Times New Roman" w:hAnsi="Times New Roman" w:cs="Times New Roman"/>
          <w:sz w:val="28"/>
          <w:szCs w:val="28"/>
        </w:rPr>
        <w:t>.</w:t>
      </w:r>
    </w:p>
    <w:p w:rsidR="0073539F" w:rsidRPr="0041624F" w:rsidRDefault="0073539F" w:rsidP="00CF1F94">
      <w:pPr>
        <w:pStyle w:val="NoSpacing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3539F" w:rsidRPr="0041624F" w:rsidRDefault="0073539F" w:rsidP="00CF1F94">
      <w:pPr>
        <w:pStyle w:val="NoSpacing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</w:p>
    <w:p w:rsidR="0073539F" w:rsidRPr="0041624F" w:rsidRDefault="0073539F" w:rsidP="00CF1F94">
      <w:pPr>
        <w:pStyle w:val="NoSpacing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624F">
        <w:rPr>
          <w:rFonts w:ascii="Times New Roman" w:hAnsi="Times New Roman" w:cs="Times New Roman"/>
          <w:b/>
          <w:sz w:val="28"/>
          <w:szCs w:val="28"/>
        </w:rPr>
        <w:t>Election of the Chairman and Appointment of the Rapporteur(s)</w:t>
      </w:r>
    </w:p>
    <w:p w:rsidR="0073539F" w:rsidRPr="0041624F" w:rsidRDefault="0073539F" w:rsidP="00CF1F94">
      <w:pPr>
        <w:pStyle w:val="NoSpacing"/>
        <w:ind w:left="12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624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3539F" w:rsidRPr="0041624F" w:rsidRDefault="001C3522" w:rsidP="00CF1F94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624F">
        <w:rPr>
          <w:rFonts w:ascii="Times New Roman" w:hAnsi="Times New Roman" w:cs="Times New Roman"/>
          <w:sz w:val="28"/>
          <w:szCs w:val="28"/>
        </w:rPr>
        <w:t>Mr. M. Tajrishi</w:t>
      </w:r>
      <w:r w:rsidR="00CF1F94">
        <w:rPr>
          <w:rFonts w:ascii="Times New Roman" w:hAnsi="Times New Roman" w:cs="Times New Roman"/>
          <w:sz w:val="28"/>
          <w:szCs w:val="28"/>
        </w:rPr>
        <w:t xml:space="preserve">, </w:t>
      </w:r>
      <w:r w:rsidRPr="0041624F">
        <w:rPr>
          <w:rFonts w:ascii="Times New Roman" w:hAnsi="Times New Roman" w:cs="Times New Roman"/>
          <w:sz w:val="28"/>
          <w:szCs w:val="28"/>
        </w:rPr>
        <w:t>Board Member of SATSA Association</w:t>
      </w:r>
      <w:r w:rsidR="0073539F" w:rsidRPr="0041624F">
        <w:rPr>
          <w:rFonts w:ascii="Times New Roman" w:hAnsi="Times New Roman" w:cs="Times New Roman"/>
          <w:sz w:val="28"/>
          <w:szCs w:val="28"/>
        </w:rPr>
        <w:t>, was elected as the Chairman of the Meeting.</w:t>
      </w:r>
    </w:p>
    <w:p w:rsidR="0073539F" w:rsidRPr="0041624F" w:rsidRDefault="0073539F" w:rsidP="00CF1F94">
      <w:pPr>
        <w:pStyle w:val="NoSpacing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3539F" w:rsidRPr="0041624F" w:rsidRDefault="003F6240" w:rsidP="00CF1F94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624F">
        <w:rPr>
          <w:rFonts w:ascii="Times New Roman" w:hAnsi="Times New Roman" w:cs="Times New Roman"/>
          <w:sz w:val="28"/>
          <w:szCs w:val="28"/>
        </w:rPr>
        <w:t xml:space="preserve">Mr. </w:t>
      </w:r>
      <w:r w:rsidR="001C3522" w:rsidRPr="0041624F">
        <w:rPr>
          <w:rFonts w:ascii="Times New Roman" w:hAnsi="Times New Roman" w:cs="Times New Roman"/>
          <w:sz w:val="28"/>
          <w:szCs w:val="28"/>
        </w:rPr>
        <w:t>Dinçer Gonca</w:t>
      </w:r>
      <w:r w:rsidR="00CF1F94">
        <w:rPr>
          <w:rFonts w:ascii="Times New Roman" w:hAnsi="Times New Roman" w:cs="Times New Roman"/>
          <w:sz w:val="28"/>
          <w:szCs w:val="28"/>
        </w:rPr>
        <w:t xml:space="preserve">, </w:t>
      </w:r>
      <w:r w:rsidR="001C3522" w:rsidRPr="0041624F">
        <w:rPr>
          <w:rFonts w:ascii="Times New Roman" w:hAnsi="Times New Roman" w:cs="Times New Roman"/>
          <w:sz w:val="28"/>
          <w:szCs w:val="28"/>
        </w:rPr>
        <w:t>Expert – Directorate General for Industry</w:t>
      </w:r>
      <w:r w:rsidR="0073539F" w:rsidRPr="0041624F">
        <w:rPr>
          <w:rFonts w:ascii="Times New Roman" w:hAnsi="Times New Roman" w:cs="Times New Roman"/>
          <w:sz w:val="28"/>
          <w:szCs w:val="28"/>
        </w:rPr>
        <w:t>, was appointed as the Rapporteur</w:t>
      </w:r>
      <w:r w:rsidR="00D2045A" w:rsidRPr="0041624F">
        <w:rPr>
          <w:rFonts w:ascii="Times New Roman" w:hAnsi="Times New Roman" w:cs="Times New Roman"/>
          <w:sz w:val="28"/>
          <w:szCs w:val="28"/>
        </w:rPr>
        <w:t>.</w:t>
      </w:r>
    </w:p>
    <w:p w:rsidR="0073539F" w:rsidRPr="0041624F" w:rsidRDefault="0073539F" w:rsidP="00CF1F94">
      <w:pPr>
        <w:pStyle w:val="NoSpacing"/>
        <w:ind w:left="12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3539F" w:rsidRPr="0041624F" w:rsidRDefault="0073539F" w:rsidP="00CF1F9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3539F" w:rsidRPr="0041624F" w:rsidRDefault="0073539F" w:rsidP="00CF1F94">
      <w:pPr>
        <w:pStyle w:val="NoSpacing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624F">
        <w:rPr>
          <w:rFonts w:ascii="Times New Roman" w:hAnsi="Times New Roman" w:cs="Times New Roman"/>
          <w:b/>
          <w:sz w:val="28"/>
          <w:szCs w:val="28"/>
        </w:rPr>
        <w:t>Adoption of Agenda</w:t>
      </w:r>
    </w:p>
    <w:p w:rsidR="0073539F" w:rsidRDefault="0073539F" w:rsidP="00CF1F94">
      <w:pPr>
        <w:pStyle w:val="NoSpacing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1F94" w:rsidRPr="00EE2899" w:rsidRDefault="00CF1F94" w:rsidP="00CF1F94">
      <w:pPr>
        <w:pStyle w:val="ListParagraph"/>
        <w:spacing w:line="240" w:lineRule="auto"/>
        <w:ind w:left="360"/>
        <w:jc w:val="both"/>
        <w:rPr>
          <w:rFonts w:asciiTheme="majorBidi" w:hAnsiTheme="majorBidi" w:cstheme="majorBidi"/>
          <w:sz w:val="28"/>
          <w:szCs w:val="28"/>
        </w:rPr>
      </w:pPr>
      <w:r w:rsidRPr="00EE2899">
        <w:rPr>
          <w:rFonts w:asciiTheme="majorBidi" w:hAnsiTheme="majorBidi" w:cstheme="majorBidi"/>
          <w:sz w:val="28"/>
          <w:szCs w:val="28"/>
        </w:rPr>
        <w:t>Participants exchanged views on various aspects of the issue under discussion, and the following issues, inter alia, were highlighted in the course of the Meeting deliberations:</w:t>
      </w:r>
    </w:p>
    <w:p w:rsidR="00CF1F94" w:rsidRPr="0041624F" w:rsidRDefault="00CF1F94" w:rsidP="00CF1F94">
      <w:pPr>
        <w:pStyle w:val="NoSpacing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5ED0" w:rsidRPr="0041624F" w:rsidRDefault="001B5ED0" w:rsidP="00CF1F94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24F">
        <w:rPr>
          <w:rFonts w:ascii="Times New Roman" w:hAnsi="Times New Roman" w:cs="Times New Roman"/>
          <w:sz w:val="28"/>
          <w:szCs w:val="28"/>
        </w:rPr>
        <w:t xml:space="preserve">The Turkish </w:t>
      </w:r>
      <w:r w:rsidR="000E7755">
        <w:rPr>
          <w:rFonts w:ascii="Times New Roman" w:hAnsi="Times New Roman" w:cs="Times New Roman"/>
          <w:sz w:val="28"/>
          <w:szCs w:val="28"/>
        </w:rPr>
        <w:t xml:space="preserve">delegates </w:t>
      </w:r>
      <w:r w:rsidRPr="0041624F">
        <w:rPr>
          <w:rFonts w:ascii="Times New Roman" w:hAnsi="Times New Roman" w:cs="Times New Roman"/>
          <w:sz w:val="28"/>
          <w:szCs w:val="28"/>
        </w:rPr>
        <w:t>noted that they have several agreements with other sister unions and both parties announced their willingness for making a joint union or sister union agreements. Subsequently, both parties agreed to study the matter and share the results with each other within 3 months reaching to the agreements. For example, starting with SATSA and İMDER.</w:t>
      </w:r>
    </w:p>
    <w:p w:rsidR="001B5ED0" w:rsidRPr="0041624F" w:rsidRDefault="001B5ED0" w:rsidP="00CF1F94">
      <w:pPr>
        <w:pStyle w:val="ListParagraph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5ED0" w:rsidRPr="0041624F" w:rsidRDefault="001B5ED0" w:rsidP="00CF1F94">
      <w:pPr>
        <w:pStyle w:val="ListParagraph"/>
        <w:numPr>
          <w:ilvl w:val="1"/>
          <w:numId w:val="10"/>
        </w:numPr>
        <w:spacing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41624F">
        <w:rPr>
          <w:rFonts w:ascii="Times New Roman" w:hAnsi="Times New Roman" w:cs="Times New Roman"/>
          <w:sz w:val="28"/>
          <w:szCs w:val="28"/>
        </w:rPr>
        <w:t>For facilitating the information, both parties agreed to provide hyperlinks of their websites between each other.</w:t>
      </w:r>
    </w:p>
    <w:p w:rsidR="001B5ED0" w:rsidRPr="0041624F" w:rsidRDefault="001B5ED0" w:rsidP="00CF1F94">
      <w:pPr>
        <w:pStyle w:val="NoSpacing"/>
        <w:numPr>
          <w:ilvl w:val="1"/>
          <w:numId w:val="10"/>
        </w:numPr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41624F">
        <w:rPr>
          <w:rFonts w:ascii="Times New Roman" w:hAnsi="Times New Roman" w:cs="Times New Roman"/>
          <w:sz w:val="28"/>
          <w:szCs w:val="28"/>
        </w:rPr>
        <w:t>Both parties agreed to expand their cooperation in the field of exhibitions in Turkey &amp; Iran by training activities, industrial study visits and exchanging experiences.</w:t>
      </w:r>
    </w:p>
    <w:p w:rsidR="001B5ED0" w:rsidRDefault="001B5ED0" w:rsidP="00CF1F94">
      <w:pPr>
        <w:pStyle w:val="NoSpacing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1F94" w:rsidRPr="0041624F" w:rsidRDefault="00CF1F94" w:rsidP="00CF1F94">
      <w:pPr>
        <w:pStyle w:val="NoSpacing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539F" w:rsidRPr="0041624F" w:rsidRDefault="0073539F" w:rsidP="00CF1F94">
      <w:pPr>
        <w:pStyle w:val="NoSpacing"/>
        <w:numPr>
          <w:ilvl w:val="0"/>
          <w:numId w:val="2"/>
        </w:num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41624F">
        <w:rPr>
          <w:rFonts w:ascii="Times New Roman" w:hAnsi="Times New Roman" w:cs="Times New Roman"/>
          <w:b/>
          <w:sz w:val="28"/>
          <w:szCs w:val="28"/>
        </w:rPr>
        <w:t>Discussion on Common Project/Programme(s)</w:t>
      </w:r>
    </w:p>
    <w:p w:rsidR="0073539F" w:rsidRDefault="0073539F" w:rsidP="00CF1F94">
      <w:pPr>
        <w:pStyle w:val="NoSpacing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CF1F94" w:rsidRDefault="00CF1F94" w:rsidP="00CF1F94">
      <w:pPr>
        <w:pStyle w:val="ListParagraph"/>
        <w:spacing w:line="240" w:lineRule="auto"/>
        <w:ind w:left="360"/>
        <w:jc w:val="both"/>
        <w:rPr>
          <w:rFonts w:asciiTheme="majorBidi" w:hAnsiTheme="majorBidi" w:cstheme="majorBidi"/>
          <w:sz w:val="28"/>
          <w:szCs w:val="28"/>
        </w:rPr>
      </w:pPr>
      <w:r w:rsidRPr="00EE2899">
        <w:rPr>
          <w:rFonts w:asciiTheme="majorBidi" w:hAnsiTheme="majorBidi" w:cstheme="majorBidi"/>
          <w:sz w:val="28"/>
          <w:szCs w:val="28"/>
        </w:rPr>
        <w:t>Participants exchanged views on various aspects of the issue under discussion, and the following issues, inter alia, were highlighted in the course of the Meeting deliberations:</w:t>
      </w:r>
    </w:p>
    <w:p w:rsidR="00CF1F94" w:rsidRPr="00EE2899" w:rsidRDefault="00CF1F94" w:rsidP="00CF1F94">
      <w:pPr>
        <w:pStyle w:val="ListParagraph"/>
        <w:spacing w:line="240" w:lineRule="auto"/>
        <w:ind w:left="360"/>
        <w:jc w:val="both"/>
        <w:rPr>
          <w:rFonts w:asciiTheme="majorBidi" w:hAnsiTheme="majorBidi" w:cstheme="majorBidi"/>
          <w:sz w:val="28"/>
          <w:szCs w:val="28"/>
        </w:rPr>
      </w:pPr>
    </w:p>
    <w:p w:rsidR="005C6A88" w:rsidRPr="0041624F" w:rsidRDefault="005C6A88" w:rsidP="00CF1F94">
      <w:pPr>
        <w:pStyle w:val="NoSpacing"/>
        <w:numPr>
          <w:ilvl w:val="0"/>
          <w:numId w:val="4"/>
        </w:num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1624F">
        <w:rPr>
          <w:rFonts w:ascii="Times New Roman" w:hAnsi="Times New Roman" w:cs="Times New Roman"/>
          <w:sz w:val="28"/>
          <w:szCs w:val="28"/>
        </w:rPr>
        <w:t>Regarding the lack of information sharing on the manufacturing capabilities such as which member produces which product, establishment of a web based is recommended,</w:t>
      </w:r>
    </w:p>
    <w:p w:rsidR="005C6A88" w:rsidRPr="0041624F" w:rsidRDefault="005C6A88" w:rsidP="00CF1F94">
      <w:pPr>
        <w:pStyle w:val="NoSpacing"/>
        <w:numPr>
          <w:ilvl w:val="0"/>
          <w:numId w:val="4"/>
        </w:num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1624F">
        <w:rPr>
          <w:rFonts w:ascii="Times New Roman" w:hAnsi="Times New Roman" w:cs="Times New Roman"/>
          <w:sz w:val="28"/>
          <w:szCs w:val="28"/>
        </w:rPr>
        <w:t>Sharing of Machinery Industry Strategy Document in D8 web site,</w:t>
      </w:r>
    </w:p>
    <w:p w:rsidR="005C6A88" w:rsidRPr="0041624F" w:rsidRDefault="005C6A88" w:rsidP="00CF1F94">
      <w:pPr>
        <w:pStyle w:val="NoSpacing"/>
        <w:numPr>
          <w:ilvl w:val="0"/>
          <w:numId w:val="4"/>
        </w:num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1624F">
        <w:rPr>
          <w:rFonts w:ascii="Times New Roman" w:hAnsi="Times New Roman" w:cs="Times New Roman"/>
          <w:sz w:val="28"/>
          <w:szCs w:val="28"/>
        </w:rPr>
        <w:t>Sharing of  sectoral analysis reports in D8 web site,</w:t>
      </w:r>
    </w:p>
    <w:p w:rsidR="00D61929" w:rsidRPr="0041624F" w:rsidRDefault="00D61929" w:rsidP="00CF1F94">
      <w:pPr>
        <w:pStyle w:val="NoSpacing"/>
        <w:numPr>
          <w:ilvl w:val="0"/>
          <w:numId w:val="4"/>
        </w:num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1624F">
        <w:rPr>
          <w:rFonts w:ascii="Times New Roman" w:hAnsi="Times New Roman" w:cs="Times New Roman"/>
          <w:sz w:val="28"/>
          <w:szCs w:val="28"/>
        </w:rPr>
        <w:t>Introducing fairs of e</w:t>
      </w:r>
      <w:r w:rsidR="001B5ED0" w:rsidRPr="0041624F">
        <w:rPr>
          <w:rFonts w:ascii="Times New Roman" w:hAnsi="Times New Roman" w:cs="Times New Roman"/>
          <w:sz w:val="28"/>
          <w:szCs w:val="28"/>
        </w:rPr>
        <w:t>ach side in order to improve cooperation</w:t>
      </w:r>
      <w:r w:rsidRPr="0041624F">
        <w:rPr>
          <w:rFonts w:ascii="Times New Roman" w:hAnsi="Times New Roman" w:cs="Times New Roman"/>
          <w:sz w:val="28"/>
          <w:szCs w:val="28"/>
        </w:rPr>
        <w:t xml:space="preserve"> (participants, visitors, promotion)</w:t>
      </w:r>
    </w:p>
    <w:p w:rsidR="005C6A88" w:rsidRPr="0041624F" w:rsidRDefault="005C6A88" w:rsidP="00CF1F94">
      <w:pPr>
        <w:pStyle w:val="NoSpacing"/>
        <w:numPr>
          <w:ilvl w:val="0"/>
          <w:numId w:val="4"/>
        </w:num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1624F">
        <w:rPr>
          <w:rFonts w:ascii="Times New Roman" w:hAnsi="Times New Roman" w:cs="Times New Roman"/>
          <w:sz w:val="28"/>
          <w:szCs w:val="28"/>
        </w:rPr>
        <w:t xml:space="preserve">Adding </w:t>
      </w:r>
      <w:r w:rsidR="00714AE0">
        <w:rPr>
          <w:rFonts w:ascii="Times New Roman" w:hAnsi="Times New Roman" w:cs="Times New Roman"/>
          <w:sz w:val="28"/>
          <w:szCs w:val="28"/>
        </w:rPr>
        <w:t>private machinery companies</w:t>
      </w:r>
      <w:r w:rsidRPr="0041624F">
        <w:rPr>
          <w:rFonts w:ascii="Times New Roman" w:hAnsi="Times New Roman" w:cs="Times New Roman"/>
          <w:sz w:val="28"/>
          <w:szCs w:val="28"/>
        </w:rPr>
        <w:t xml:space="preserve"> web</w:t>
      </w:r>
      <w:bookmarkStart w:id="0" w:name="_GoBack"/>
      <w:bookmarkEnd w:id="0"/>
      <w:r w:rsidRPr="0041624F">
        <w:rPr>
          <w:rFonts w:ascii="Times New Roman" w:hAnsi="Times New Roman" w:cs="Times New Roman"/>
          <w:sz w:val="28"/>
          <w:szCs w:val="28"/>
        </w:rPr>
        <w:t xml:space="preserve"> (hyper) links into each other.</w:t>
      </w:r>
    </w:p>
    <w:p w:rsidR="0073539F" w:rsidRPr="0041624F" w:rsidRDefault="0073539F" w:rsidP="00CF1F94">
      <w:pPr>
        <w:pStyle w:val="NoSpacing"/>
        <w:ind w:left="360"/>
        <w:rPr>
          <w:rFonts w:ascii="Times New Roman" w:hAnsi="Times New Roman" w:cs="Times New Roman"/>
          <w:i/>
          <w:sz w:val="28"/>
          <w:szCs w:val="28"/>
        </w:rPr>
      </w:pPr>
    </w:p>
    <w:p w:rsidR="0041624F" w:rsidRPr="0041624F" w:rsidRDefault="0041624F" w:rsidP="00CF1F94">
      <w:pPr>
        <w:pStyle w:val="NoSpacing"/>
        <w:ind w:left="360"/>
        <w:rPr>
          <w:rFonts w:ascii="Times New Roman" w:hAnsi="Times New Roman" w:cs="Times New Roman"/>
          <w:i/>
          <w:sz w:val="28"/>
          <w:szCs w:val="28"/>
        </w:rPr>
      </w:pPr>
    </w:p>
    <w:p w:rsidR="0073539F" w:rsidRPr="0041624F" w:rsidRDefault="0073539F" w:rsidP="00CF1F94">
      <w:pPr>
        <w:pStyle w:val="NoSpacing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624F">
        <w:rPr>
          <w:rFonts w:ascii="Times New Roman" w:hAnsi="Times New Roman" w:cs="Times New Roman"/>
          <w:b/>
          <w:sz w:val="28"/>
          <w:szCs w:val="28"/>
        </w:rPr>
        <w:t xml:space="preserve">Any Other Business </w:t>
      </w:r>
    </w:p>
    <w:p w:rsidR="0073539F" w:rsidRPr="0041624F" w:rsidRDefault="0073539F" w:rsidP="00CF1F9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C6A88" w:rsidRPr="0041624F" w:rsidRDefault="001B5ED0" w:rsidP="00CF1F94">
      <w:pPr>
        <w:pStyle w:val="NoSpacing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1624F">
        <w:rPr>
          <w:rFonts w:ascii="Times New Roman" w:hAnsi="Times New Roman" w:cs="Times New Roman"/>
          <w:sz w:val="28"/>
          <w:szCs w:val="28"/>
        </w:rPr>
        <w:t>During the cooperation if new field of business occurs</w:t>
      </w:r>
      <w:r w:rsidR="001C3395" w:rsidRPr="0041624F">
        <w:rPr>
          <w:rFonts w:ascii="Times New Roman" w:hAnsi="Times New Roman" w:cs="Times New Roman"/>
          <w:sz w:val="28"/>
          <w:szCs w:val="28"/>
        </w:rPr>
        <w:t>,</w:t>
      </w:r>
      <w:r w:rsidRPr="0041624F">
        <w:rPr>
          <w:rFonts w:ascii="Times New Roman" w:hAnsi="Times New Roman" w:cs="Times New Roman"/>
          <w:sz w:val="28"/>
          <w:szCs w:val="28"/>
        </w:rPr>
        <w:t xml:space="preserve"> </w:t>
      </w:r>
      <w:r w:rsidR="001C3395" w:rsidRPr="0041624F">
        <w:rPr>
          <w:rFonts w:ascii="Times New Roman" w:hAnsi="Times New Roman" w:cs="Times New Roman"/>
          <w:sz w:val="28"/>
          <w:szCs w:val="28"/>
        </w:rPr>
        <w:t xml:space="preserve">the other party will inform for expansion of the current study.  </w:t>
      </w:r>
    </w:p>
    <w:p w:rsidR="008930D1" w:rsidRPr="0041624F" w:rsidRDefault="008930D1" w:rsidP="00CF1F94">
      <w:pPr>
        <w:pStyle w:val="NoSpacing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1624F" w:rsidRPr="0041624F" w:rsidRDefault="0041624F" w:rsidP="00CF1F94">
      <w:pPr>
        <w:pStyle w:val="NoSpacing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930D1" w:rsidRPr="0041624F" w:rsidRDefault="008930D1" w:rsidP="00CF1F94">
      <w:pPr>
        <w:pStyle w:val="NoSpacing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624F">
        <w:rPr>
          <w:rFonts w:ascii="Times New Roman" w:hAnsi="Times New Roman" w:cs="Times New Roman"/>
          <w:b/>
          <w:sz w:val="28"/>
          <w:szCs w:val="28"/>
        </w:rPr>
        <w:t xml:space="preserve">Date &amp; Venue of the next Meeting </w:t>
      </w:r>
    </w:p>
    <w:p w:rsidR="008930D1" w:rsidRPr="0041624F" w:rsidRDefault="008930D1" w:rsidP="00CF1F9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E132FD" w:rsidRPr="0041624F" w:rsidRDefault="00E132FD" w:rsidP="00CF1F94">
      <w:pPr>
        <w:pStyle w:val="NoSpacing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1624F">
        <w:rPr>
          <w:rFonts w:ascii="Times New Roman" w:hAnsi="Times New Roman" w:cs="Times New Roman"/>
          <w:sz w:val="28"/>
          <w:szCs w:val="28"/>
        </w:rPr>
        <w:t xml:space="preserve">The meeting members proposed </w:t>
      </w:r>
      <w:r w:rsidR="00C15109" w:rsidRPr="0041624F">
        <w:rPr>
          <w:rFonts w:ascii="Times New Roman" w:hAnsi="Times New Roman" w:cs="Times New Roman"/>
          <w:sz w:val="28"/>
          <w:szCs w:val="28"/>
        </w:rPr>
        <w:t>n</w:t>
      </w:r>
      <w:r w:rsidRPr="0041624F">
        <w:rPr>
          <w:rFonts w:ascii="Times New Roman" w:hAnsi="Times New Roman" w:cs="Times New Roman"/>
          <w:sz w:val="28"/>
          <w:szCs w:val="28"/>
        </w:rPr>
        <w:t xml:space="preserve">ext task Force meeting on </w:t>
      </w:r>
      <w:r w:rsidR="00CF1F94">
        <w:rPr>
          <w:rFonts w:ascii="Times New Roman" w:hAnsi="Times New Roman" w:cs="Times New Roman"/>
          <w:sz w:val="28"/>
          <w:szCs w:val="28"/>
        </w:rPr>
        <w:t>Machinery</w:t>
      </w:r>
      <w:r w:rsidR="00C15109" w:rsidRPr="0041624F">
        <w:rPr>
          <w:rFonts w:ascii="Times New Roman" w:hAnsi="Times New Roman" w:cs="Times New Roman"/>
          <w:sz w:val="28"/>
          <w:szCs w:val="28"/>
        </w:rPr>
        <w:t xml:space="preserve"> to be held under the next 5</w:t>
      </w:r>
      <w:r w:rsidR="00C15109" w:rsidRPr="0041624F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C15109" w:rsidRPr="0041624F">
        <w:rPr>
          <w:rFonts w:ascii="Times New Roman" w:hAnsi="Times New Roman" w:cs="Times New Roman"/>
          <w:sz w:val="28"/>
          <w:szCs w:val="28"/>
        </w:rPr>
        <w:t xml:space="preserve"> SOM Meeting on Industrial cooperation. </w:t>
      </w:r>
    </w:p>
    <w:p w:rsidR="00C15109" w:rsidRPr="0041624F" w:rsidRDefault="00C15109" w:rsidP="00CF1F94">
      <w:pPr>
        <w:pStyle w:val="NoSpacing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3539F" w:rsidRPr="0041624F" w:rsidRDefault="0073539F" w:rsidP="00CF1F9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3539F" w:rsidRPr="0041624F" w:rsidRDefault="0073539F" w:rsidP="00CF1F94">
      <w:pPr>
        <w:pStyle w:val="NoSpacing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624F">
        <w:rPr>
          <w:rFonts w:ascii="Times New Roman" w:hAnsi="Times New Roman" w:cs="Times New Roman"/>
          <w:b/>
          <w:sz w:val="28"/>
          <w:szCs w:val="28"/>
        </w:rPr>
        <w:t>Adoption of the Report</w:t>
      </w:r>
    </w:p>
    <w:p w:rsidR="0073539F" w:rsidRPr="0041624F" w:rsidRDefault="0073539F" w:rsidP="00CF1F9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3539F" w:rsidRPr="0041624F" w:rsidRDefault="0073539F" w:rsidP="00CF1F94">
      <w:pPr>
        <w:pStyle w:val="NoSpacing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1624F">
        <w:rPr>
          <w:rFonts w:ascii="Times New Roman" w:hAnsi="Times New Roman" w:cs="Times New Roman"/>
          <w:sz w:val="28"/>
          <w:szCs w:val="28"/>
        </w:rPr>
        <w:t xml:space="preserve">The Report of Task Force on </w:t>
      </w:r>
      <w:r w:rsidR="00CF1F94">
        <w:rPr>
          <w:rFonts w:ascii="Times New Roman" w:hAnsi="Times New Roman" w:cs="Times New Roman"/>
          <w:sz w:val="28"/>
          <w:szCs w:val="28"/>
        </w:rPr>
        <w:t>Machinery</w:t>
      </w:r>
      <w:r w:rsidRPr="0041624F">
        <w:rPr>
          <w:rFonts w:ascii="Times New Roman" w:hAnsi="Times New Roman" w:cs="Times New Roman"/>
          <w:sz w:val="28"/>
          <w:szCs w:val="28"/>
        </w:rPr>
        <w:t xml:space="preserve"> was adopted.</w:t>
      </w:r>
      <w:r w:rsidRPr="0041624F">
        <w:rPr>
          <w:rFonts w:ascii="Times New Roman" w:hAnsi="Times New Roman" w:cs="Times New Roman"/>
          <w:sz w:val="28"/>
          <w:szCs w:val="28"/>
        </w:rPr>
        <w:tab/>
      </w:r>
    </w:p>
    <w:p w:rsidR="008930D1" w:rsidRPr="0041624F" w:rsidRDefault="008930D1" w:rsidP="00CF1F94">
      <w:pPr>
        <w:pStyle w:val="NoSpacing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930D1" w:rsidRDefault="008930D1" w:rsidP="00CF1F94">
      <w:pPr>
        <w:pStyle w:val="NoSpacing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CF1F94" w:rsidRPr="0041624F" w:rsidRDefault="00CF1F94" w:rsidP="00CF1F94">
      <w:pPr>
        <w:pStyle w:val="NoSpacing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73539F" w:rsidRPr="0041624F" w:rsidRDefault="0073539F" w:rsidP="00CF1F94">
      <w:pPr>
        <w:pStyle w:val="NoSpacing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624F">
        <w:rPr>
          <w:rFonts w:ascii="Times New Roman" w:hAnsi="Times New Roman" w:cs="Times New Roman"/>
          <w:sz w:val="28"/>
          <w:szCs w:val="28"/>
        </w:rPr>
        <w:t xml:space="preserve"> </w:t>
      </w:r>
      <w:r w:rsidRPr="0041624F">
        <w:rPr>
          <w:rFonts w:ascii="Times New Roman" w:hAnsi="Times New Roman" w:cs="Times New Roman"/>
          <w:b/>
          <w:sz w:val="28"/>
          <w:szCs w:val="28"/>
        </w:rPr>
        <w:t xml:space="preserve">Closing </w:t>
      </w:r>
    </w:p>
    <w:p w:rsidR="0073539F" w:rsidRPr="0041624F" w:rsidRDefault="0073539F" w:rsidP="00CF1F9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3539F" w:rsidRPr="0041624F" w:rsidRDefault="0073539F" w:rsidP="00CF1F94">
      <w:pPr>
        <w:pStyle w:val="NoSpacing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1624F">
        <w:rPr>
          <w:rFonts w:ascii="Times New Roman" w:hAnsi="Times New Roman" w:cs="Times New Roman"/>
          <w:sz w:val="28"/>
          <w:szCs w:val="28"/>
        </w:rPr>
        <w:t xml:space="preserve">The Chairman expressed his profound thanks and appreciation to all delegates for the productive discussions and commended the constructive outcome of the deliberations. </w:t>
      </w:r>
    </w:p>
    <w:p w:rsidR="0073539F" w:rsidRPr="0041624F" w:rsidRDefault="0073539F" w:rsidP="00CF1F94">
      <w:pPr>
        <w:pStyle w:val="NoSpacing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84D2E" w:rsidRPr="0041624F" w:rsidRDefault="0073539F" w:rsidP="00CF1F94">
      <w:pPr>
        <w:pStyle w:val="NoSpacing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1624F">
        <w:rPr>
          <w:rFonts w:ascii="Times New Roman" w:hAnsi="Times New Roman" w:cs="Times New Roman"/>
          <w:sz w:val="28"/>
          <w:szCs w:val="28"/>
        </w:rPr>
        <w:t xml:space="preserve">The participating delegations also conveyed their deep gratitude to </w:t>
      </w:r>
      <w:r w:rsidR="001C5D96" w:rsidRPr="0041624F">
        <w:rPr>
          <w:rFonts w:ascii="Times New Roman" w:hAnsi="Times New Roman" w:cs="Times New Roman"/>
          <w:sz w:val="28"/>
          <w:szCs w:val="28"/>
        </w:rPr>
        <w:t>The Government of the Islamic Republic of Iran</w:t>
      </w:r>
      <w:r w:rsidR="00514446">
        <w:rPr>
          <w:rFonts w:ascii="Times New Roman" w:hAnsi="Times New Roman" w:cs="Times New Roman"/>
          <w:sz w:val="28"/>
          <w:szCs w:val="28"/>
        </w:rPr>
        <w:t xml:space="preserve"> for hosting the Meeting, and thanked </w:t>
      </w:r>
      <w:r w:rsidR="000E7755" w:rsidRPr="0041624F">
        <w:rPr>
          <w:rFonts w:ascii="Times New Roman" w:hAnsi="Times New Roman" w:cs="Times New Roman"/>
          <w:sz w:val="28"/>
          <w:szCs w:val="28"/>
        </w:rPr>
        <w:t xml:space="preserve">Mr. M. Tajrishi </w:t>
      </w:r>
      <w:r w:rsidRPr="0041624F">
        <w:rPr>
          <w:rFonts w:ascii="Times New Roman" w:hAnsi="Times New Roman" w:cs="Times New Roman"/>
          <w:sz w:val="28"/>
          <w:szCs w:val="28"/>
        </w:rPr>
        <w:t>for his competent chairing.</w:t>
      </w:r>
      <w:r w:rsidR="001C5D96" w:rsidRPr="004162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7C31" w:rsidRPr="00007C31" w:rsidRDefault="00A84D2E" w:rsidP="00007C3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624F">
        <w:rPr>
          <w:rFonts w:ascii="Times New Roman" w:hAnsi="Times New Roman" w:cs="Times New Roman"/>
          <w:sz w:val="28"/>
          <w:szCs w:val="28"/>
        </w:rPr>
        <w:br w:type="page"/>
      </w:r>
      <w:r w:rsidR="00007C31" w:rsidRPr="00007C31">
        <w:rPr>
          <w:rFonts w:ascii="Times New Roman" w:hAnsi="Times New Roman" w:cs="Times New Roman"/>
          <w:sz w:val="28"/>
          <w:szCs w:val="28"/>
        </w:rPr>
        <w:t xml:space="preserve">ANNEX I </w:t>
      </w:r>
    </w:p>
    <w:p w:rsidR="003F6240" w:rsidRPr="0041624F" w:rsidRDefault="003F6240" w:rsidP="00CF1F9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624F">
        <w:rPr>
          <w:rFonts w:ascii="Times New Roman" w:hAnsi="Times New Roman" w:cs="Times New Roman"/>
          <w:b/>
          <w:sz w:val="28"/>
          <w:szCs w:val="28"/>
        </w:rPr>
        <w:t>PARTICIPANT LIST</w:t>
      </w:r>
    </w:p>
    <w:p w:rsidR="003F6240" w:rsidRPr="0041624F" w:rsidRDefault="003F6240" w:rsidP="00CF1F94">
      <w:pPr>
        <w:pStyle w:val="NoSpacing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76"/>
        <w:gridCol w:w="2131"/>
        <w:gridCol w:w="4696"/>
        <w:gridCol w:w="1913"/>
      </w:tblGrid>
      <w:tr w:rsidR="00A84D2E" w:rsidRPr="0041624F" w:rsidTr="005C6A88">
        <w:trPr>
          <w:trHeight w:val="659"/>
        </w:trPr>
        <w:tc>
          <w:tcPr>
            <w:tcW w:w="476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A84D2E" w:rsidRPr="0041624F" w:rsidRDefault="00A84D2E" w:rsidP="00CF1F9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A84D2E" w:rsidRPr="0041624F" w:rsidRDefault="00A84D2E" w:rsidP="00CF1F9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624F">
              <w:rPr>
                <w:rFonts w:ascii="Times New Roman" w:hAnsi="Times New Roman" w:cs="Times New Roman"/>
                <w:b/>
                <w:sz w:val="28"/>
                <w:szCs w:val="28"/>
              </w:rPr>
              <w:t>Name-Sirname</w:t>
            </w:r>
          </w:p>
        </w:tc>
        <w:tc>
          <w:tcPr>
            <w:tcW w:w="4696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A84D2E" w:rsidRPr="0041624F" w:rsidRDefault="00A84D2E" w:rsidP="00CF1F9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624F">
              <w:rPr>
                <w:rFonts w:ascii="Times New Roman" w:hAnsi="Times New Roman" w:cs="Times New Roman"/>
                <w:b/>
                <w:sz w:val="28"/>
                <w:szCs w:val="28"/>
              </w:rPr>
              <w:t>Employment / Institute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A84D2E" w:rsidRPr="0041624F" w:rsidRDefault="00A84D2E" w:rsidP="00CF1F9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624F">
              <w:rPr>
                <w:rFonts w:ascii="Times New Roman" w:hAnsi="Times New Roman" w:cs="Times New Roman"/>
                <w:b/>
                <w:sz w:val="28"/>
                <w:szCs w:val="28"/>
              </w:rPr>
              <w:t>Country</w:t>
            </w:r>
          </w:p>
        </w:tc>
      </w:tr>
      <w:tr w:rsidR="00A84D2E" w:rsidRPr="0041624F" w:rsidTr="00A84D2E">
        <w:trPr>
          <w:trHeight w:hRule="exact" w:val="1134"/>
        </w:trPr>
        <w:tc>
          <w:tcPr>
            <w:tcW w:w="476" w:type="dxa"/>
            <w:tcBorders>
              <w:top w:val="single" w:sz="4" w:space="0" w:color="auto"/>
            </w:tcBorders>
            <w:vAlign w:val="center"/>
          </w:tcPr>
          <w:p w:rsidR="00A84D2E" w:rsidRPr="0041624F" w:rsidRDefault="00A84D2E" w:rsidP="00CF1F9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vAlign w:val="center"/>
          </w:tcPr>
          <w:p w:rsidR="00A84D2E" w:rsidRPr="0041624F" w:rsidRDefault="00A84D2E" w:rsidP="00CF1F9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4F">
              <w:rPr>
                <w:rFonts w:ascii="Times New Roman" w:hAnsi="Times New Roman" w:cs="Times New Roman"/>
                <w:sz w:val="28"/>
                <w:szCs w:val="28"/>
              </w:rPr>
              <w:t>Ahmad Cheragh</w:t>
            </w:r>
          </w:p>
        </w:tc>
        <w:tc>
          <w:tcPr>
            <w:tcW w:w="4696" w:type="dxa"/>
            <w:tcBorders>
              <w:top w:val="single" w:sz="4" w:space="0" w:color="auto"/>
            </w:tcBorders>
            <w:vAlign w:val="center"/>
          </w:tcPr>
          <w:p w:rsidR="00A84D2E" w:rsidRPr="0041624F" w:rsidRDefault="00A84D2E" w:rsidP="00CF1F9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4F">
              <w:rPr>
                <w:rFonts w:ascii="Times New Roman" w:hAnsi="Times New Roman" w:cs="Times New Roman"/>
                <w:sz w:val="28"/>
                <w:szCs w:val="28"/>
              </w:rPr>
              <w:t>PUMPIRAN Group</w:t>
            </w:r>
          </w:p>
        </w:tc>
        <w:tc>
          <w:tcPr>
            <w:tcW w:w="1913" w:type="dxa"/>
            <w:tcBorders>
              <w:top w:val="single" w:sz="4" w:space="0" w:color="auto"/>
            </w:tcBorders>
            <w:vAlign w:val="center"/>
          </w:tcPr>
          <w:p w:rsidR="00A84D2E" w:rsidRPr="0041624F" w:rsidRDefault="00A84D2E" w:rsidP="00CF1F9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4F">
              <w:rPr>
                <w:rFonts w:ascii="Times New Roman" w:hAnsi="Times New Roman" w:cs="Times New Roman"/>
                <w:sz w:val="28"/>
                <w:szCs w:val="28"/>
              </w:rPr>
              <w:t>IRAN</w:t>
            </w:r>
          </w:p>
        </w:tc>
      </w:tr>
      <w:tr w:rsidR="00A84D2E" w:rsidRPr="0041624F" w:rsidTr="00A84D2E">
        <w:trPr>
          <w:trHeight w:hRule="exact" w:val="1134"/>
        </w:trPr>
        <w:tc>
          <w:tcPr>
            <w:tcW w:w="476" w:type="dxa"/>
            <w:vAlign w:val="center"/>
          </w:tcPr>
          <w:p w:rsidR="00A84D2E" w:rsidRPr="0041624F" w:rsidRDefault="00A84D2E" w:rsidP="00CF1F9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31" w:type="dxa"/>
            <w:vAlign w:val="center"/>
          </w:tcPr>
          <w:p w:rsidR="00A84D2E" w:rsidRPr="0041624F" w:rsidRDefault="00A84D2E" w:rsidP="00CF1F9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4F">
              <w:rPr>
                <w:rFonts w:ascii="Times New Roman" w:hAnsi="Times New Roman" w:cs="Times New Roman"/>
                <w:sz w:val="28"/>
                <w:szCs w:val="28"/>
              </w:rPr>
              <w:t>Faruk AKSOY</w:t>
            </w:r>
          </w:p>
        </w:tc>
        <w:tc>
          <w:tcPr>
            <w:tcW w:w="4696" w:type="dxa"/>
            <w:vAlign w:val="center"/>
          </w:tcPr>
          <w:p w:rsidR="00A84D2E" w:rsidRPr="0041624F" w:rsidRDefault="00A84D2E" w:rsidP="00CF1F9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4F">
              <w:rPr>
                <w:rFonts w:ascii="Times New Roman" w:hAnsi="Times New Roman" w:cs="Times New Roman"/>
                <w:sz w:val="28"/>
                <w:szCs w:val="28"/>
              </w:rPr>
              <w:t>İMDER / İSDER</w:t>
            </w:r>
          </w:p>
        </w:tc>
        <w:tc>
          <w:tcPr>
            <w:tcW w:w="1913" w:type="dxa"/>
            <w:vAlign w:val="center"/>
          </w:tcPr>
          <w:p w:rsidR="00A84D2E" w:rsidRPr="0041624F" w:rsidRDefault="00A84D2E" w:rsidP="00CF1F9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4F">
              <w:rPr>
                <w:rFonts w:ascii="Times New Roman" w:hAnsi="Times New Roman" w:cs="Times New Roman"/>
                <w:sz w:val="28"/>
                <w:szCs w:val="28"/>
              </w:rPr>
              <w:t>TURKEY</w:t>
            </w:r>
          </w:p>
        </w:tc>
      </w:tr>
      <w:tr w:rsidR="00A84D2E" w:rsidRPr="0041624F" w:rsidTr="00A84D2E">
        <w:trPr>
          <w:trHeight w:hRule="exact" w:val="1134"/>
        </w:trPr>
        <w:tc>
          <w:tcPr>
            <w:tcW w:w="476" w:type="dxa"/>
            <w:vAlign w:val="center"/>
          </w:tcPr>
          <w:p w:rsidR="00A84D2E" w:rsidRPr="0041624F" w:rsidRDefault="00A84D2E" w:rsidP="00CF1F9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31" w:type="dxa"/>
            <w:vAlign w:val="center"/>
          </w:tcPr>
          <w:p w:rsidR="00A84D2E" w:rsidRPr="0041624F" w:rsidRDefault="00A84D2E" w:rsidP="00CF1F9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4F">
              <w:rPr>
                <w:rFonts w:ascii="Times New Roman" w:hAnsi="Times New Roman" w:cs="Times New Roman"/>
                <w:sz w:val="28"/>
                <w:szCs w:val="28"/>
              </w:rPr>
              <w:t>Behzad Azarmi</w:t>
            </w:r>
          </w:p>
        </w:tc>
        <w:tc>
          <w:tcPr>
            <w:tcW w:w="4696" w:type="dxa"/>
            <w:vAlign w:val="center"/>
          </w:tcPr>
          <w:p w:rsidR="00A84D2E" w:rsidRPr="0041624F" w:rsidRDefault="00A84D2E" w:rsidP="00CF1F9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4F">
              <w:rPr>
                <w:rFonts w:ascii="Times New Roman" w:hAnsi="Times New Roman" w:cs="Times New Roman"/>
                <w:sz w:val="28"/>
                <w:szCs w:val="28"/>
              </w:rPr>
              <w:t>HİDROMEK</w:t>
            </w:r>
          </w:p>
        </w:tc>
        <w:tc>
          <w:tcPr>
            <w:tcW w:w="1913" w:type="dxa"/>
            <w:vAlign w:val="center"/>
          </w:tcPr>
          <w:p w:rsidR="00A84D2E" w:rsidRPr="0041624F" w:rsidRDefault="00A84D2E" w:rsidP="00CF1F9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4F">
              <w:rPr>
                <w:rFonts w:ascii="Times New Roman" w:hAnsi="Times New Roman" w:cs="Times New Roman"/>
                <w:sz w:val="28"/>
                <w:szCs w:val="28"/>
              </w:rPr>
              <w:t>TURKEY</w:t>
            </w:r>
          </w:p>
        </w:tc>
      </w:tr>
      <w:tr w:rsidR="00A84D2E" w:rsidRPr="0041624F" w:rsidTr="00A84D2E">
        <w:trPr>
          <w:trHeight w:hRule="exact" w:val="1134"/>
        </w:trPr>
        <w:tc>
          <w:tcPr>
            <w:tcW w:w="476" w:type="dxa"/>
            <w:vAlign w:val="center"/>
          </w:tcPr>
          <w:p w:rsidR="00A84D2E" w:rsidRPr="0041624F" w:rsidRDefault="00A84D2E" w:rsidP="00CF1F9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31" w:type="dxa"/>
            <w:vAlign w:val="center"/>
          </w:tcPr>
          <w:p w:rsidR="00A84D2E" w:rsidRPr="0041624F" w:rsidRDefault="00A84D2E" w:rsidP="00CF1F9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4F">
              <w:rPr>
                <w:rFonts w:ascii="Times New Roman" w:hAnsi="Times New Roman" w:cs="Times New Roman"/>
                <w:sz w:val="28"/>
                <w:szCs w:val="28"/>
              </w:rPr>
              <w:t>M. B. Tajrishi</w:t>
            </w:r>
          </w:p>
        </w:tc>
        <w:tc>
          <w:tcPr>
            <w:tcW w:w="4696" w:type="dxa"/>
            <w:vAlign w:val="center"/>
          </w:tcPr>
          <w:p w:rsidR="00A84D2E" w:rsidRPr="0041624F" w:rsidRDefault="00A84D2E" w:rsidP="00CF1F9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4F">
              <w:rPr>
                <w:rFonts w:ascii="Times New Roman" w:hAnsi="Times New Roman" w:cs="Times New Roman"/>
                <w:sz w:val="28"/>
                <w:szCs w:val="28"/>
              </w:rPr>
              <w:t>SATSA (Iran Industrial Equipment Manufacturers Ass.)</w:t>
            </w:r>
          </w:p>
        </w:tc>
        <w:tc>
          <w:tcPr>
            <w:tcW w:w="1913" w:type="dxa"/>
            <w:vAlign w:val="center"/>
          </w:tcPr>
          <w:p w:rsidR="00A84D2E" w:rsidRPr="0041624F" w:rsidRDefault="00A84D2E" w:rsidP="00CF1F9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4F">
              <w:rPr>
                <w:rFonts w:ascii="Times New Roman" w:hAnsi="Times New Roman" w:cs="Times New Roman"/>
                <w:sz w:val="28"/>
                <w:szCs w:val="28"/>
              </w:rPr>
              <w:t>IRAN</w:t>
            </w:r>
          </w:p>
        </w:tc>
      </w:tr>
      <w:tr w:rsidR="00A84D2E" w:rsidRPr="0041624F" w:rsidTr="00A84D2E">
        <w:trPr>
          <w:trHeight w:hRule="exact" w:val="1134"/>
        </w:trPr>
        <w:tc>
          <w:tcPr>
            <w:tcW w:w="476" w:type="dxa"/>
            <w:vAlign w:val="center"/>
          </w:tcPr>
          <w:p w:rsidR="00A84D2E" w:rsidRPr="0041624F" w:rsidRDefault="00A84D2E" w:rsidP="00CF1F9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31" w:type="dxa"/>
            <w:vAlign w:val="center"/>
          </w:tcPr>
          <w:p w:rsidR="00A84D2E" w:rsidRPr="0041624F" w:rsidRDefault="00A84D2E" w:rsidP="00CF1F9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4F">
              <w:rPr>
                <w:rFonts w:ascii="Times New Roman" w:hAnsi="Times New Roman" w:cs="Times New Roman"/>
                <w:sz w:val="28"/>
                <w:szCs w:val="28"/>
              </w:rPr>
              <w:t>Mohsen Baghbanzadeh</w:t>
            </w:r>
          </w:p>
        </w:tc>
        <w:tc>
          <w:tcPr>
            <w:tcW w:w="4696" w:type="dxa"/>
            <w:vAlign w:val="center"/>
          </w:tcPr>
          <w:p w:rsidR="00A84D2E" w:rsidRPr="0041624F" w:rsidRDefault="00A84D2E" w:rsidP="00CF1F9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4F">
              <w:rPr>
                <w:rFonts w:ascii="Times New Roman" w:hAnsi="Times New Roman" w:cs="Times New Roman"/>
                <w:sz w:val="28"/>
                <w:szCs w:val="28"/>
              </w:rPr>
              <w:t>SATSA (Iran Industrial Equipment Manufacturers Ass.)</w:t>
            </w:r>
          </w:p>
        </w:tc>
        <w:tc>
          <w:tcPr>
            <w:tcW w:w="1913" w:type="dxa"/>
            <w:vAlign w:val="center"/>
          </w:tcPr>
          <w:p w:rsidR="00A84D2E" w:rsidRPr="0041624F" w:rsidRDefault="00A84D2E" w:rsidP="00CF1F9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4F">
              <w:rPr>
                <w:rFonts w:ascii="Times New Roman" w:hAnsi="Times New Roman" w:cs="Times New Roman"/>
                <w:sz w:val="28"/>
                <w:szCs w:val="28"/>
              </w:rPr>
              <w:t>IRAN</w:t>
            </w:r>
          </w:p>
        </w:tc>
      </w:tr>
      <w:tr w:rsidR="00A84D2E" w:rsidRPr="0041624F" w:rsidTr="00A84D2E">
        <w:trPr>
          <w:trHeight w:hRule="exact" w:val="1134"/>
        </w:trPr>
        <w:tc>
          <w:tcPr>
            <w:tcW w:w="476" w:type="dxa"/>
            <w:vAlign w:val="center"/>
          </w:tcPr>
          <w:p w:rsidR="00A84D2E" w:rsidRPr="0041624F" w:rsidRDefault="00A84D2E" w:rsidP="00CF1F9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31" w:type="dxa"/>
            <w:vAlign w:val="center"/>
          </w:tcPr>
          <w:p w:rsidR="00A84D2E" w:rsidRPr="0041624F" w:rsidRDefault="00A84D2E" w:rsidP="00CF1F9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4F">
              <w:rPr>
                <w:rFonts w:ascii="Times New Roman" w:hAnsi="Times New Roman" w:cs="Times New Roman"/>
                <w:sz w:val="28"/>
                <w:szCs w:val="28"/>
              </w:rPr>
              <w:t>Manoochehr  Maddahi</w:t>
            </w:r>
          </w:p>
        </w:tc>
        <w:tc>
          <w:tcPr>
            <w:tcW w:w="4696" w:type="dxa"/>
            <w:vAlign w:val="center"/>
          </w:tcPr>
          <w:p w:rsidR="00A84D2E" w:rsidRPr="0041624F" w:rsidRDefault="00A84D2E" w:rsidP="00CF1F9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4F">
              <w:rPr>
                <w:rFonts w:ascii="Times New Roman" w:hAnsi="Times New Roman" w:cs="Times New Roman"/>
                <w:sz w:val="28"/>
                <w:szCs w:val="28"/>
              </w:rPr>
              <w:t>Ministry of Industry</w:t>
            </w:r>
          </w:p>
        </w:tc>
        <w:tc>
          <w:tcPr>
            <w:tcW w:w="1913" w:type="dxa"/>
            <w:vAlign w:val="center"/>
          </w:tcPr>
          <w:p w:rsidR="00A84D2E" w:rsidRPr="0041624F" w:rsidRDefault="00A84D2E" w:rsidP="00CF1F9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4F">
              <w:rPr>
                <w:rFonts w:ascii="Times New Roman" w:hAnsi="Times New Roman" w:cs="Times New Roman"/>
                <w:sz w:val="28"/>
                <w:szCs w:val="28"/>
              </w:rPr>
              <w:t>IRAN</w:t>
            </w:r>
          </w:p>
        </w:tc>
      </w:tr>
      <w:tr w:rsidR="00A84D2E" w:rsidRPr="0041624F" w:rsidTr="00A84D2E">
        <w:trPr>
          <w:trHeight w:hRule="exact" w:val="1134"/>
        </w:trPr>
        <w:tc>
          <w:tcPr>
            <w:tcW w:w="476" w:type="dxa"/>
            <w:vAlign w:val="center"/>
          </w:tcPr>
          <w:p w:rsidR="00A84D2E" w:rsidRPr="0041624F" w:rsidRDefault="00A84D2E" w:rsidP="00CF1F9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4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31" w:type="dxa"/>
            <w:vAlign w:val="center"/>
          </w:tcPr>
          <w:p w:rsidR="00A84D2E" w:rsidRPr="0041624F" w:rsidRDefault="00A84D2E" w:rsidP="00CF1F9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4F">
              <w:rPr>
                <w:rFonts w:ascii="Times New Roman" w:hAnsi="Times New Roman" w:cs="Times New Roman"/>
                <w:sz w:val="28"/>
                <w:szCs w:val="28"/>
              </w:rPr>
              <w:t>Zarei Banafsheh</w:t>
            </w:r>
          </w:p>
        </w:tc>
        <w:tc>
          <w:tcPr>
            <w:tcW w:w="4696" w:type="dxa"/>
            <w:vAlign w:val="center"/>
          </w:tcPr>
          <w:p w:rsidR="00A84D2E" w:rsidRPr="0041624F" w:rsidRDefault="00A84D2E" w:rsidP="00CF1F9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4F">
              <w:rPr>
                <w:rFonts w:ascii="Times New Roman" w:hAnsi="Times New Roman" w:cs="Times New Roman"/>
                <w:sz w:val="28"/>
                <w:szCs w:val="28"/>
              </w:rPr>
              <w:t>Aban Air Cooler Shiraz (AAC)</w:t>
            </w:r>
          </w:p>
        </w:tc>
        <w:tc>
          <w:tcPr>
            <w:tcW w:w="1913" w:type="dxa"/>
            <w:vAlign w:val="center"/>
          </w:tcPr>
          <w:p w:rsidR="00A84D2E" w:rsidRPr="0041624F" w:rsidRDefault="00A84D2E" w:rsidP="00CF1F9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4F">
              <w:rPr>
                <w:rFonts w:ascii="Times New Roman" w:hAnsi="Times New Roman" w:cs="Times New Roman"/>
                <w:sz w:val="28"/>
                <w:szCs w:val="28"/>
              </w:rPr>
              <w:t>IRAN</w:t>
            </w:r>
          </w:p>
        </w:tc>
      </w:tr>
      <w:tr w:rsidR="00A84D2E" w:rsidRPr="0041624F" w:rsidTr="00A84D2E">
        <w:trPr>
          <w:trHeight w:hRule="exact" w:val="1134"/>
        </w:trPr>
        <w:tc>
          <w:tcPr>
            <w:tcW w:w="476" w:type="dxa"/>
            <w:vAlign w:val="center"/>
          </w:tcPr>
          <w:p w:rsidR="00A84D2E" w:rsidRPr="0041624F" w:rsidRDefault="00A84D2E" w:rsidP="00CF1F9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4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31" w:type="dxa"/>
            <w:vAlign w:val="center"/>
          </w:tcPr>
          <w:p w:rsidR="00A84D2E" w:rsidRPr="0041624F" w:rsidRDefault="00A84D2E" w:rsidP="00CF1F9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4F">
              <w:rPr>
                <w:rFonts w:ascii="Times New Roman" w:hAnsi="Times New Roman" w:cs="Times New Roman"/>
                <w:sz w:val="28"/>
                <w:szCs w:val="28"/>
              </w:rPr>
              <w:t>Dinçer GONCA</w:t>
            </w:r>
          </w:p>
        </w:tc>
        <w:tc>
          <w:tcPr>
            <w:tcW w:w="4696" w:type="dxa"/>
            <w:vAlign w:val="center"/>
          </w:tcPr>
          <w:p w:rsidR="00A84D2E" w:rsidRPr="0041624F" w:rsidRDefault="00A84D2E" w:rsidP="00CF1F9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4F">
              <w:rPr>
                <w:rFonts w:ascii="Times New Roman" w:hAnsi="Times New Roman" w:cs="Times New Roman"/>
                <w:sz w:val="28"/>
                <w:szCs w:val="28"/>
              </w:rPr>
              <w:t>Ministry of Science, Industry and Technology</w:t>
            </w:r>
          </w:p>
        </w:tc>
        <w:tc>
          <w:tcPr>
            <w:tcW w:w="1913" w:type="dxa"/>
            <w:vAlign w:val="center"/>
          </w:tcPr>
          <w:p w:rsidR="00A84D2E" w:rsidRPr="0041624F" w:rsidRDefault="00A84D2E" w:rsidP="00CF1F9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4F">
              <w:rPr>
                <w:rFonts w:ascii="Times New Roman" w:hAnsi="Times New Roman" w:cs="Times New Roman"/>
                <w:sz w:val="28"/>
                <w:szCs w:val="28"/>
              </w:rPr>
              <w:t>TURKEY</w:t>
            </w:r>
          </w:p>
        </w:tc>
      </w:tr>
    </w:tbl>
    <w:p w:rsidR="00A84D2E" w:rsidRPr="0041624F" w:rsidRDefault="00A84D2E" w:rsidP="00CF1F94">
      <w:pPr>
        <w:pStyle w:val="NoSpacing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F6240" w:rsidRPr="0041624F" w:rsidRDefault="003F6240" w:rsidP="00CF1F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3F6240" w:rsidRPr="0041624F" w:rsidSect="0073539F">
      <w:footerReference w:type="default" r:id="rId8"/>
      <w:pgSz w:w="12240" w:h="15840"/>
      <w:pgMar w:top="990" w:right="1440" w:bottom="5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F4F" w:rsidRDefault="000B6F4F" w:rsidP="00CF1F94">
      <w:pPr>
        <w:spacing w:after="0" w:line="240" w:lineRule="auto"/>
      </w:pPr>
      <w:r>
        <w:separator/>
      </w:r>
    </w:p>
  </w:endnote>
  <w:endnote w:type="continuationSeparator" w:id="0">
    <w:p w:rsidR="000B6F4F" w:rsidRDefault="000B6F4F" w:rsidP="00CF1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18055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F1F94" w:rsidRDefault="007F213F">
        <w:pPr>
          <w:pStyle w:val="Footer"/>
          <w:jc w:val="center"/>
        </w:pPr>
        <w:r>
          <w:fldChar w:fldCharType="begin"/>
        </w:r>
        <w:r w:rsidR="00CF1F94">
          <w:instrText xml:space="preserve"> PAGE   \* MERGEFORMAT </w:instrText>
        </w:r>
        <w:r>
          <w:fldChar w:fldCharType="separate"/>
        </w:r>
        <w:r w:rsidR="000B6F4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F1F94" w:rsidRDefault="00CF1F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F4F" w:rsidRDefault="000B6F4F" w:rsidP="00CF1F94">
      <w:pPr>
        <w:spacing w:after="0" w:line="240" w:lineRule="auto"/>
      </w:pPr>
      <w:r>
        <w:separator/>
      </w:r>
    </w:p>
  </w:footnote>
  <w:footnote w:type="continuationSeparator" w:id="0">
    <w:p w:rsidR="000B6F4F" w:rsidRDefault="000B6F4F" w:rsidP="00CF1F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40F6C"/>
    <w:multiLevelType w:val="hybridMultilevel"/>
    <w:tmpl w:val="A51EE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8E47FB"/>
    <w:multiLevelType w:val="hybridMultilevel"/>
    <w:tmpl w:val="C340E8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6747E"/>
    <w:multiLevelType w:val="hybridMultilevel"/>
    <w:tmpl w:val="ECFE70D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51242"/>
    <w:multiLevelType w:val="hybridMultilevel"/>
    <w:tmpl w:val="2F4E1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1E67DD"/>
    <w:multiLevelType w:val="hybridMultilevel"/>
    <w:tmpl w:val="BAA4A8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7B1417"/>
    <w:multiLevelType w:val="hybridMultilevel"/>
    <w:tmpl w:val="CD48E0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8E270D"/>
    <w:multiLevelType w:val="hybridMultilevel"/>
    <w:tmpl w:val="A4D6188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B1B5DCE"/>
    <w:multiLevelType w:val="hybridMultilevel"/>
    <w:tmpl w:val="4586B2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9C1BE7"/>
    <w:multiLevelType w:val="hybridMultilevel"/>
    <w:tmpl w:val="29C01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EE2E0E"/>
    <w:multiLevelType w:val="hybridMultilevel"/>
    <w:tmpl w:val="1A884C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9"/>
  </w:num>
  <w:num w:numId="8">
    <w:abstractNumId w:val="4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39F"/>
    <w:rsid w:val="00007C31"/>
    <w:rsid w:val="000B6F4F"/>
    <w:rsid w:val="000C5596"/>
    <w:rsid w:val="000E7755"/>
    <w:rsid w:val="001B5ED0"/>
    <w:rsid w:val="001C3395"/>
    <w:rsid w:val="001C3522"/>
    <w:rsid w:val="001C5D96"/>
    <w:rsid w:val="003F6240"/>
    <w:rsid w:val="0041624F"/>
    <w:rsid w:val="004B5987"/>
    <w:rsid w:val="00514446"/>
    <w:rsid w:val="00564C1D"/>
    <w:rsid w:val="005C6A88"/>
    <w:rsid w:val="00714AE0"/>
    <w:rsid w:val="0073539F"/>
    <w:rsid w:val="007F213F"/>
    <w:rsid w:val="00834186"/>
    <w:rsid w:val="008930D1"/>
    <w:rsid w:val="00940A45"/>
    <w:rsid w:val="00A6669F"/>
    <w:rsid w:val="00A84D2E"/>
    <w:rsid w:val="00BE4A68"/>
    <w:rsid w:val="00C14562"/>
    <w:rsid w:val="00C15109"/>
    <w:rsid w:val="00CC55C1"/>
    <w:rsid w:val="00CE0090"/>
    <w:rsid w:val="00CE7E48"/>
    <w:rsid w:val="00CF1F94"/>
    <w:rsid w:val="00D2045A"/>
    <w:rsid w:val="00D43C78"/>
    <w:rsid w:val="00D61929"/>
    <w:rsid w:val="00D8433E"/>
    <w:rsid w:val="00D96216"/>
    <w:rsid w:val="00E132FD"/>
    <w:rsid w:val="00E1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3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539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3539F"/>
    <w:pPr>
      <w:ind w:left="720"/>
      <w:contextualSpacing/>
    </w:pPr>
  </w:style>
  <w:style w:type="table" w:styleId="TableGrid">
    <w:name w:val="Table Grid"/>
    <w:basedOn w:val="TableNormal"/>
    <w:uiPriority w:val="59"/>
    <w:rsid w:val="00A84D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F1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F94"/>
  </w:style>
  <w:style w:type="paragraph" w:styleId="Footer">
    <w:name w:val="footer"/>
    <w:basedOn w:val="Normal"/>
    <w:link w:val="FooterChar"/>
    <w:uiPriority w:val="99"/>
    <w:unhideWhenUsed/>
    <w:rsid w:val="00CF1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F94"/>
  </w:style>
  <w:style w:type="paragraph" w:styleId="BalloonText">
    <w:name w:val="Balloon Text"/>
    <w:basedOn w:val="Normal"/>
    <w:link w:val="BalloonTextChar"/>
    <w:uiPriority w:val="99"/>
    <w:semiHidden/>
    <w:unhideWhenUsed/>
    <w:rsid w:val="000E7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7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3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539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3539F"/>
    <w:pPr>
      <w:ind w:left="720"/>
      <w:contextualSpacing/>
    </w:pPr>
  </w:style>
  <w:style w:type="table" w:styleId="TableGrid">
    <w:name w:val="Table Grid"/>
    <w:basedOn w:val="TableNormal"/>
    <w:uiPriority w:val="59"/>
    <w:rsid w:val="00A84D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F1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F94"/>
  </w:style>
  <w:style w:type="paragraph" w:styleId="Footer">
    <w:name w:val="footer"/>
    <w:basedOn w:val="Normal"/>
    <w:link w:val="FooterChar"/>
    <w:uiPriority w:val="99"/>
    <w:unhideWhenUsed/>
    <w:rsid w:val="00CF1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F94"/>
  </w:style>
  <w:style w:type="paragraph" w:styleId="BalloonText">
    <w:name w:val="Balloon Text"/>
    <w:basedOn w:val="Normal"/>
    <w:link w:val="BalloonTextChar"/>
    <w:uiPriority w:val="99"/>
    <w:semiHidden/>
    <w:unhideWhenUsed/>
    <w:rsid w:val="000E7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7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Ilham Perintis</dc:creator>
  <cp:lastModifiedBy>sheikh</cp:lastModifiedBy>
  <cp:revision>3</cp:revision>
  <dcterms:created xsi:type="dcterms:W3CDTF">2015-02-02T12:27:00Z</dcterms:created>
  <dcterms:modified xsi:type="dcterms:W3CDTF">2015-02-04T12:15:00Z</dcterms:modified>
</cp:coreProperties>
</file>