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9F" w:rsidRPr="00EE2899" w:rsidRDefault="0073539F" w:rsidP="00EE2899">
      <w:pPr>
        <w:pStyle w:val="NoSpacing"/>
        <w:jc w:val="center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b/>
          <w:sz w:val="28"/>
          <w:szCs w:val="28"/>
        </w:rPr>
        <w:t>Report of</w:t>
      </w:r>
    </w:p>
    <w:p w:rsidR="00D8478C" w:rsidRPr="00EE2899" w:rsidRDefault="0073539F" w:rsidP="00EE2899">
      <w:pPr>
        <w:pStyle w:val="NoSpacing"/>
        <w:jc w:val="center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b/>
          <w:sz w:val="28"/>
          <w:szCs w:val="28"/>
        </w:rPr>
        <w:t xml:space="preserve">The Task Force on </w:t>
      </w:r>
      <w:r w:rsidR="00D8478C" w:rsidRPr="00EE2899">
        <w:rPr>
          <w:rFonts w:asciiTheme="majorBidi" w:hAnsiTheme="majorBidi" w:cstheme="majorBidi"/>
          <w:b/>
          <w:sz w:val="28"/>
          <w:szCs w:val="28"/>
        </w:rPr>
        <w:t>Food Industries</w:t>
      </w:r>
    </w:p>
    <w:p w:rsidR="0073539F" w:rsidRPr="00EE2899" w:rsidRDefault="00D8478C" w:rsidP="00EE2899">
      <w:pPr>
        <w:pStyle w:val="NoSpacing"/>
        <w:jc w:val="center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b/>
          <w:sz w:val="28"/>
          <w:szCs w:val="28"/>
        </w:rPr>
        <w:t>26</w:t>
      </w:r>
      <w:r w:rsidR="00A22243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73539F" w:rsidRPr="00EE2899">
        <w:rPr>
          <w:rFonts w:asciiTheme="majorBidi" w:hAnsiTheme="majorBidi" w:cstheme="majorBidi"/>
          <w:b/>
          <w:sz w:val="28"/>
          <w:szCs w:val="28"/>
        </w:rPr>
        <w:t>January 2015</w:t>
      </w:r>
    </w:p>
    <w:p w:rsidR="0073539F" w:rsidRPr="00EE2899" w:rsidRDefault="0073539F" w:rsidP="00EE2899">
      <w:pPr>
        <w:pStyle w:val="NoSpacing"/>
        <w:jc w:val="center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b/>
          <w:sz w:val="28"/>
          <w:szCs w:val="28"/>
        </w:rPr>
        <w:t>Tehran, Islamic Republic of Iran</w:t>
      </w:r>
    </w:p>
    <w:p w:rsidR="0073539F" w:rsidRPr="00EE2899" w:rsidRDefault="0073539F" w:rsidP="00EE2899">
      <w:pPr>
        <w:pStyle w:val="NoSpacing"/>
        <w:jc w:val="center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EE2899">
      <w:pPr>
        <w:pStyle w:val="NoSpacing"/>
        <w:jc w:val="center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EE2899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 xml:space="preserve">The Government of the Islamic Republic of Iran hosted the Task Force on </w:t>
      </w:r>
      <w:r w:rsidR="00EE2899">
        <w:rPr>
          <w:rFonts w:asciiTheme="majorBidi" w:hAnsiTheme="majorBidi" w:cstheme="majorBidi"/>
          <w:sz w:val="28"/>
          <w:szCs w:val="28"/>
        </w:rPr>
        <w:t>Food Industries</w:t>
      </w:r>
      <w:r w:rsidR="00A22243">
        <w:rPr>
          <w:rFonts w:asciiTheme="majorBidi" w:hAnsiTheme="majorBidi" w:cstheme="majorBidi"/>
          <w:sz w:val="28"/>
          <w:szCs w:val="28"/>
        </w:rPr>
        <w:t xml:space="preserve"> Meeting on 26 </w:t>
      </w:r>
      <w:r w:rsidRPr="00EE2899">
        <w:rPr>
          <w:rFonts w:asciiTheme="majorBidi" w:hAnsiTheme="majorBidi" w:cstheme="majorBidi"/>
          <w:sz w:val="28"/>
          <w:szCs w:val="28"/>
        </w:rPr>
        <w:t xml:space="preserve">January 2015 Tehran. Delegates from </w:t>
      </w:r>
      <w:r w:rsidR="0096306C">
        <w:rPr>
          <w:rFonts w:asciiTheme="majorBidi" w:hAnsiTheme="majorBidi" w:cstheme="majorBidi"/>
          <w:sz w:val="28"/>
          <w:szCs w:val="28"/>
        </w:rPr>
        <w:t xml:space="preserve">Islamic Republic of </w:t>
      </w:r>
      <w:r w:rsidR="00973B7D" w:rsidRPr="00EE2899">
        <w:rPr>
          <w:rFonts w:asciiTheme="majorBidi" w:hAnsiTheme="majorBidi" w:cstheme="majorBidi"/>
          <w:sz w:val="28"/>
          <w:szCs w:val="28"/>
        </w:rPr>
        <w:t xml:space="preserve">Iran and </w:t>
      </w:r>
      <w:r w:rsidR="002A2403">
        <w:rPr>
          <w:rFonts w:asciiTheme="majorBidi" w:hAnsiTheme="majorBidi" w:cstheme="majorBidi"/>
          <w:sz w:val="28"/>
          <w:szCs w:val="28"/>
        </w:rPr>
        <w:t>Republic of</w:t>
      </w:r>
      <w:r w:rsidR="0096306C">
        <w:rPr>
          <w:rFonts w:asciiTheme="majorBidi" w:hAnsiTheme="majorBidi" w:cstheme="majorBidi"/>
          <w:sz w:val="28"/>
          <w:szCs w:val="28"/>
        </w:rPr>
        <w:t xml:space="preserve"> </w:t>
      </w:r>
      <w:r w:rsidR="001735FE" w:rsidRPr="00EE2899">
        <w:rPr>
          <w:rFonts w:asciiTheme="majorBidi" w:hAnsiTheme="majorBidi" w:cstheme="majorBidi"/>
          <w:sz w:val="28"/>
          <w:szCs w:val="28"/>
        </w:rPr>
        <w:t>Turkey</w:t>
      </w:r>
      <w:r w:rsidRPr="00EE2899">
        <w:rPr>
          <w:rFonts w:asciiTheme="majorBidi" w:hAnsiTheme="majorBidi" w:cstheme="majorBidi"/>
          <w:sz w:val="28"/>
          <w:szCs w:val="28"/>
        </w:rPr>
        <w:t xml:space="preserve"> attended the meeting. The list of participants is attached in </w:t>
      </w:r>
      <w:r w:rsidRPr="00EE2899">
        <w:rPr>
          <w:rFonts w:asciiTheme="majorBidi" w:hAnsiTheme="majorBidi" w:cstheme="majorBidi"/>
          <w:b/>
          <w:sz w:val="28"/>
          <w:szCs w:val="28"/>
        </w:rPr>
        <w:t>Annex I</w:t>
      </w:r>
      <w:r w:rsidRPr="00EE2899">
        <w:rPr>
          <w:rFonts w:asciiTheme="majorBidi" w:hAnsiTheme="majorBidi" w:cstheme="majorBidi"/>
          <w:sz w:val="28"/>
          <w:szCs w:val="28"/>
        </w:rPr>
        <w:t>.</w:t>
      </w:r>
    </w:p>
    <w:p w:rsidR="0073539F" w:rsidRPr="00EE2899" w:rsidRDefault="0073539F" w:rsidP="00EE2899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EE2899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EE2899">
      <w:pPr>
        <w:pStyle w:val="NoSpacing"/>
        <w:numPr>
          <w:ilvl w:val="0"/>
          <w:numId w:val="2"/>
        </w:numPr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b/>
          <w:sz w:val="28"/>
          <w:szCs w:val="28"/>
        </w:rPr>
        <w:t>Opening</w:t>
      </w:r>
    </w:p>
    <w:p w:rsidR="0073539F" w:rsidRPr="00EE2899" w:rsidRDefault="0073539F" w:rsidP="00EE2899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EE2899">
      <w:pPr>
        <w:pStyle w:val="NoSpacing"/>
        <w:ind w:left="360"/>
        <w:jc w:val="both"/>
        <w:rPr>
          <w:rFonts w:asciiTheme="majorBidi" w:hAnsiTheme="majorBidi" w:cstheme="majorBidi"/>
          <w:i/>
          <w:sz w:val="28"/>
          <w:szCs w:val="28"/>
        </w:rPr>
      </w:pPr>
      <w:r w:rsidRPr="00EE2899">
        <w:rPr>
          <w:rFonts w:asciiTheme="majorBidi" w:hAnsiTheme="majorBidi" w:cstheme="majorBidi"/>
          <w:i/>
          <w:sz w:val="28"/>
          <w:szCs w:val="28"/>
        </w:rPr>
        <w:t>Welcome Address by Host Country</w:t>
      </w:r>
    </w:p>
    <w:p w:rsidR="00D36A84" w:rsidRPr="00EE2899" w:rsidRDefault="00D36A84" w:rsidP="00EE2899">
      <w:pPr>
        <w:pStyle w:val="NoSpacing"/>
        <w:ind w:left="360"/>
        <w:jc w:val="both"/>
        <w:rPr>
          <w:rFonts w:asciiTheme="majorBidi" w:hAnsiTheme="majorBidi" w:cstheme="majorBidi"/>
          <w:i/>
          <w:sz w:val="28"/>
          <w:szCs w:val="28"/>
        </w:rPr>
      </w:pPr>
    </w:p>
    <w:p w:rsidR="0073539F" w:rsidRPr="00EE2899" w:rsidRDefault="00D36A84" w:rsidP="00EE2899">
      <w:pPr>
        <w:pStyle w:val="NoSpacing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 xml:space="preserve">The representative from Iran, Mr. Mahdi </w:t>
      </w:r>
      <w:proofErr w:type="spellStart"/>
      <w:r w:rsidRPr="00EE2899">
        <w:rPr>
          <w:rFonts w:asciiTheme="majorBidi" w:hAnsiTheme="majorBidi" w:cstheme="majorBidi"/>
          <w:sz w:val="28"/>
          <w:szCs w:val="28"/>
        </w:rPr>
        <w:t>Sadeghi</w:t>
      </w:r>
      <w:proofErr w:type="spellEnd"/>
      <w:r w:rsidRPr="00EE289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EE2899">
        <w:rPr>
          <w:rFonts w:asciiTheme="majorBidi" w:hAnsiTheme="majorBidi" w:cstheme="majorBidi"/>
          <w:sz w:val="28"/>
          <w:szCs w:val="28"/>
        </w:rPr>
        <w:t>Niaraki</w:t>
      </w:r>
      <w:proofErr w:type="spellEnd"/>
      <w:r w:rsidRPr="00EE2899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EE2899">
        <w:rPr>
          <w:rFonts w:asciiTheme="majorBidi" w:hAnsiTheme="majorBidi" w:cstheme="majorBidi"/>
          <w:sz w:val="28"/>
          <w:szCs w:val="28"/>
        </w:rPr>
        <w:t xml:space="preserve"> </w:t>
      </w:r>
      <w:r w:rsidR="00013028" w:rsidRPr="00EE2899">
        <w:rPr>
          <w:rFonts w:asciiTheme="majorBidi" w:hAnsiTheme="majorBidi" w:cstheme="majorBidi"/>
          <w:sz w:val="28"/>
          <w:szCs w:val="28"/>
        </w:rPr>
        <w:t>Manager Director of Food</w:t>
      </w:r>
      <w:r w:rsidR="00973B7D" w:rsidRPr="00EE2899">
        <w:rPr>
          <w:rFonts w:asciiTheme="majorBidi" w:hAnsiTheme="majorBidi" w:cstheme="majorBidi"/>
          <w:sz w:val="28"/>
          <w:szCs w:val="28"/>
        </w:rPr>
        <w:t>,</w:t>
      </w:r>
      <w:r w:rsidR="00013028" w:rsidRPr="00EE2899">
        <w:rPr>
          <w:rFonts w:asciiTheme="majorBidi" w:hAnsiTheme="majorBidi" w:cstheme="majorBidi"/>
          <w:sz w:val="28"/>
          <w:szCs w:val="28"/>
        </w:rPr>
        <w:t xml:space="preserve"> Medicine and </w:t>
      </w:r>
      <w:r w:rsidR="00973B7D" w:rsidRPr="00EE2899">
        <w:rPr>
          <w:rFonts w:asciiTheme="majorBidi" w:hAnsiTheme="majorBidi" w:cstheme="majorBidi"/>
          <w:sz w:val="28"/>
          <w:szCs w:val="28"/>
        </w:rPr>
        <w:t>Hygiene</w:t>
      </w:r>
      <w:r w:rsidR="00013028" w:rsidRPr="00EE2899">
        <w:rPr>
          <w:rFonts w:asciiTheme="majorBidi" w:hAnsiTheme="majorBidi" w:cstheme="majorBidi"/>
          <w:sz w:val="28"/>
          <w:szCs w:val="28"/>
        </w:rPr>
        <w:t xml:space="preserve"> Industries from </w:t>
      </w:r>
      <w:r w:rsidR="004F382C" w:rsidRPr="00EE2899">
        <w:rPr>
          <w:rFonts w:asciiTheme="majorBidi" w:hAnsiTheme="majorBidi" w:cstheme="majorBidi"/>
          <w:sz w:val="28"/>
          <w:szCs w:val="28"/>
        </w:rPr>
        <w:t>Ministry of Industry Mine and Trade</w:t>
      </w:r>
      <w:r w:rsidR="00973B7D" w:rsidRPr="00EE2899">
        <w:rPr>
          <w:rFonts w:asciiTheme="majorBidi" w:hAnsiTheme="majorBidi" w:cstheme="majorBidi"/>
          <w:sz w:val="28"/>
          <w:szCs w:val="28"/>
        </w:rPr>
        <w:t>,</w:t>
      </w:r>
      <w:r w:rsidR="0073539F" w:rsidRPr="00EE2899">
        <w:rPr>
          <w:rFonts w:asciiTheme="majorBidi" w:hAnsiTheme="majorBidi" w:cstheme="majorBidi"/>
          <w:sz w:val="28"/>
          <w:szCs w:val="28"/>
        </w:rPr>
        <w:t xml:space="preserve"> warmly welcomed all delegates to the Meeting</w:t>
      </w:r>
    </w:p>
    <w:p w:rsidR="0073539F" w:rsidRPr="00EE2899" w:rsidRDefault="0073539F" w:rsidP="00EE2899">
      <w:pPr>
        <w:pStyle w:val="NoSpacing"/>
        <w:jc w:val="both"/>
        <w:rPr>
          <w:rFonts w:asciiTheme="majorBidi" w:hAnsiTheme="majorBidi" w:cstheme="majorBidi"/>
          <w:i/>
          <w:sz w:val="28"/>
          <w:szCs w:val="28"/>
        </w:rPr>
      </w:pPr>
    </w:p>
    <w:p w:rsidR="0073539F" w:rsidRPr="00EE2899" w:rsidRDefault="0073539F" w:rsidP="00EE2899">
      <w:pPr>
        <w:pStyle w:val="NoSpacing"/>
        <w:ind w:left="720" w:hanging="720"/>
        <w:jc w:val="both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EE2899">
      <w:pPr>
        <w:pStyle w:val="NoSpacing"/>
        <w:numPr>
          <w:ilvl w:val="0"/>
          <w:numId w:val="2"/>
        </w:numPr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b/>
          <w:sz w:val="28"/>
          <w:szCs w:val="28"/>
        </w:rPr>
        <w:t>Election of the Chairman and Appointment of the Rapporteur(s)</w:t>
      </w:r>
    </w:p>
    <w:p w:rsidR="0073539F" w:rsidRPr="00EE2899" w:rsidRDefault="0073539F" w:rsidP="00EE2899">
      <w:pPr>
        <w:pStyle w:val="NoSpacing"/>
        <w:ind w:left="1260"/>
        <w:jc w:val="both"/>
        <w:rPr>
          <w:rFonts w:asciiTheme="majorBidi" w:hAnsiTheme="majorBidi" w:cstheme="majorBidi"/>
          <w:i/>
          <w:sz w:val="28"/>
          <w:szCs w:val="28"/>
        </w:rPr>
      </w:pPr>
      <w:r w:rsidRPr="00EE2899">
        <w:rPr>
          <w:rFonts w:asciiTheme="majorBidi" w:hAnsiTheme="majorBidi" w:cstheme="majorBidi"/>
          <w:i/>
          <w:sz w:val="28"/>
          <w:szCs w:val="28"/>
        </w:rPr>
        <w:t xml:space="preserve"> </w:t>
      </w:r>
    </w:p>
    <w:p w:rsidR="0073539F" w:rsidRPr="00EE2899" w:rsidRDefault="004F382C" w:rsidP="00EE2899">
      <w:pPr>
        <w:pStyle w:val="NoSpacing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>Mr. Mohammad</w:t>
      </w:r>
      <w:r w:rsidR="00BB2F2D" w:rsidRPr="00EE2899">
        <w:rPr>
          <w:rFonts w:asciiTheme="majorBidi" w:hAnsiTheme="majorBidi" w:cstheme="majorBidi"/>
          <w:sz w:val="28"/>
          <w:szCs w:val="28"/>
        </w:rPr>
        <w:t xml:space="preserve"> </w:t>
      </w:r>
      <w:r w:rsidRPr="00EE2899">
        <w:rPr>
          <w:rFonts w:asciiTheme="majorBidi" w:hAnsiTheme="majorBidi" w:cstheme="majorBidi"/>
          <w:sz w:val="28"/>
          <w:szCs w:val="28"/>
        </w:rPr>
        <w:t xml:space="preserve">Reza </w:t>
      </w:r>
      <w:proofErr w:type="spellStart"/>
      <w:r w:rsidRPr="00EE2899">
        <w:rPr>
          <w:rFonts w:asciiTheme="majorBidi" w:hAnsiTheme="majorBidi" w:cstheme="majorBidi"/>
          <w:sz w:val="28"/>
          <w:szCs w:val="28"/>
        </w:rPr>
        <w:t>Mortazavi</w:t>
      </w:r>
      <w:proofErr w:type="spellEnd"/>
      <w:r w:rsidR="00D36A84" w:rsidRPr="00EE2899">
        <w:rPr>
          <w:rFonts w:asciiTheme="majorBidi" w:hAnsiTheme="majorBidi" w:cstheme="majorBidi"/>
          <w:sz w:val="28"/>
          <w:szCs w:val="28"/>
        </w:rPr>
        <w:t xml:space="preserve">, </w:t>
      </w:r>
      <w:r w:rsidRPr="00EE2899">
        <w:rPr>
          <w:rFonts w:asciiTheme="majorBidi" w:hAnsiTheme="majorBidi" w:cstheme="majorBidi"/>
          <w:sz w:val="28"/>
          <w:szCs w:val="28"/>
        </w:rPr>
        <w:t>Chairman of Iranian Food Confederation</w:t>
      </w:r>
      <w:r w:rsidR="0073539F" w:rsidRPr="00EE2899">
        <w:rPr>
          <w:rFonts w:asciiTheme="majorBidi" w:hAnsiTheme="majorBidi" w:cstheme="majorBidi"/>
          <w:sz w:val="28"/>
          <w:szCs w:val="28"/>
        </w:rPr>
        <w:t>, was elected as the Chairman of the Meeting.</w:t>
      </w:r>
    </w:p>
    <w:p w:rsidR="0073539F" w:rsidRPr="00EE2899" w:rsidRDefault="0073539F" w:rsidP="00EE2899">
      <w:pPr>
        <w:pStyle w:val="NoSpacing"/>
        <w:ind w:left="1260"/>
        <w:jc w:val="both"/>
        <w:rPr>
          <w:rFonts w:asciiTheme="majorBidi" w:hAnsiTheme="majorBidi" w:cstheme="majorBidi"/>
          <w:i/>
          <w:sz w:val="28"/>
          <w:szCs w:val="28"/>
        </w:rPr>
      </w:pPr>
    </w:p>
    <w:p w:rsidR="0073539F" w:rsidRPr="00EE2899" w:rsidRDefault="0073539F" w:rsidP="00EE2899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EE2899">
      <w:pPr>
        <w:pStyle w:val="NoSpacing"/>
        <w:numPr>
          <w:ilvl w:val="0"/>
          <w:numId w:val="2"/>
        </w:numPr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b/>
          <w:sz w:val="28"/>
          <w:szCs w:val="28"/>
        </w:rPr>
        <w:t>Adoption of Agenda</w:t>
      </w:r>
    </w:p>
    <w:p w:rsidR="0073539F" w:rsidRPr="00EE2899" w:rsidRDefault="0073539F" w:rsidP="00EE2899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73539F" w:rsidRPr="00EE2899" w:rsidRDefault="0073539F" w:rsidP="00EE2899">
      <w:pPr>
        <w:spacing w:line="240" w:lineRule="auto"/>
        <w:ind w:left="360"/>
        <w:jc w:val="both"/>
        <w:rPr>
          <w:rFonts w:asciiTheme="majorBidi" w:hAnsiTheme="majorBidi" w:cstheme="majorBidi"/>
          <w:b/>
          <w:smallCaps/>
          <w:sz w:val="28"/>
          <w:szCs w:val="28"/>
          <w:lang w:val="tr-TR"/>
        </w:rPr>
      </w:pPr>
      <w:r w:rsidRPr="00EE2899">
        <w:rPr>
          <w:rFonts w:asciiTheme="majorBidi" w:hAnsiTheme="majorBidi" w:cstheme="majorBidi"/>
          <w:sz w:val="28"/>
          <w:szCs w:val="28"/>
        </w:rPr>
        <w:t>After consideration amongst the delegates, the Meeting a</w:t>
      </w:r>
      <w:r w:rsidR="00D36A84" w:rsidRPr="00EE2899">
        <w:rPr>
          <w:rFonts w:asciiTheme="majorBidi" w:hAnsiTheme="majorBidi" w:cstheme="majorBidi"/>
          <w:sz w:val="28"/>
          <w:szCs w:val="28"/>
        </w:rPr>
        <w:t>dopted the agenda as attached in</w:t>
      </w:r>
      <w:r w:rsidRPr="00EE2899">
        <w:rPr>
          <w:rFonts w:asciiTheme="majorBidi" w:hAnsiTheme="majorBidi" w:cstheme="majorBidi"/>
          <w:sz w:val="28"/>
          <w:szCs w:val="28"/>
        </w:rPr>
        <w:t xml:space="preserve"> </w:t>
      </w:r>
      <w:r w:rsidRPr="00EE2899">
        <w:rPr>
          <w:rFonts w:asciiTheme="majorBidi" w:hAnsiTheme="majorBidi" w:cstheme="majorBidi"/>
          <w:b/>
          <w:sz w:val="28"/>
          <w:szCs w:val="28"/>
        </w:rPr>
        <w:t>Annex II</w:t>
      </w:r>
      <w:r w:rsidRPr="00EE2899">
        <w:rPr>
          <w:rFonts w:asciiTheme="majorBidi" w:hAnsiTheme="majorBidi" w:cstheme="majorBidi"/>
          <w:bCs/>
          <w:sz w:val="28"/>
          <w:szCs w:val="28"/>
        </w:rPr>
        <w:t>.</w:t>
      </w:r>
    </w:p>
    <w:p w:rsidR="0073539F" w:rsidRPr="00EE2899" w:rsidRDefault="0073539F" w:rsidP="00EE2899">
      <w:pPr>
        <w:pStyle w:val="NoSpacing"/>
        <w:ind w:left="1440" w:hanging="1440"/>
        <w:jc w:val="both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EE2899">
      <w:pPr>
        <w:pStyle w:val="NoSpacing"/>
        <w:ind w:left="1440" w:hanging="144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73539F" w:rsidRDefault="004F382C" w:rsidP="00EE2899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b/>
          <w:sz w:val="28"/>
          <w:szCs w:val="28"/>
        </w:rPr>
        <w:t xml:space="preserve">Review on the Work </w:t>
      </w:r>
      <w:r w:rsidR="00973B7D" w:rsidRPr="00EE2899">
        <w:rPr>
          <w:rFonts w:asciiTheme="majorBidi" w:hAnsiTheme="majorBidi" w:cstheme="majorBidi"/>
          <w:b/>
          <w:sz w:val="28"/>
          <w:szCs w:val="28"/>
        </w:rPr>
        <w:t>Program</w:t>
      </w:r>
      <w:r w:rsidR="0073539F" w:rsidRPr="00EE2899">
        <w:rPr>
          <w:rFonts w:asciiTheme="majorBidi" w:hAnsiTheme="majorBidi" w:cstheme="majorBidi"/>
          <w:b/>
          <w:sz w:val="28"/>
          <w:szCs w:val="28"/>
        </w:rPr>
        <w:t xml:space="preserve"> and Development Based on the Previous Task Forces Meetings Under Task Force on </w:t>
      </w:r>
      <w:r w:rsidR="00EE2899">
        <w:rPr>
          <w:rFonts w:asciiTheme="majorBidi" w:hAnsiTheme="majorBidi" w:cstheme="majorBidi"/>
          <w:b/>
          <w:sz w:val="28"/>
          <w:szCs w:val="28"/>
        </w:rPr>
        <w:t>Food Industries</w:t>
      </w:r>
    </w:p>
    <w:p w:rsidR="00EE2899" w:rsidRPr="00EE2899" w:rsidRDefault="00EE2899" w:rsidP="00EE2899">
      <w:pPr>
        <w:pStyle w:val="ListParagraph"/>
        <w:spacing w:line="240" w:lineRule="auto"/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73539F" w:rsidRPr="00EE2899" w:rsidRDefault="00EE2899" w:rsidP="00EE2899">
      <w:pPr>
        <w:pStyle w:val="ListParagraph"/>
        <w:spacing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 xml:space="preserve">Under this Agenda Item, the Meeting </w:t>
      </w:r>
      <w:r w:rsidR="004F382C" w:rsidRPr="00EE2899">
        <w:rPr>
          <w:rFonts w:asciiTheme="majorBidi" w:hAnsiTheme="majorBidi" w:cstheme="majorBidi"/>
          <w:sz w:val="28"/>
          <w:szCs w:val="28"/>
        </w:rPr>
        <w:t>review</w:t>
      </w:r>
      <w:r w:rsidRPr="00EE2899">
        <w:rPr>
          <w:rFonts w:asciiTheme="majorBidi" w:hAnsiTheme="majorBidi" w:cstheme="majorBidi"/>
          <w:sz w:val="28"/>
          <w:szCs w:val="28"/>
        </w:rPr>
        <w:t>ed</w:t>
      </w:r>
      <w:r w:rsidR="004F382C" w:rsidRPr="00EE2899">
        <w:rPr>
          <w:rFonts w:asciiTheme="majorBidi" w:hAnsiTheme="majorBidi" w:cstheme="majorBidi"/>
          <w:sz w:val="28"/>
          <w:szCs w:val="28"/>
        </w:rPr>
        <w:t xml:space="preserve"> </w:t>
      </w:r>
      <w:r w:rsidR="00134E03" w:rsidRPr="00EE2899">
        <w:rPr>
          <w:rFonts w:asciiTheme="majorBidi" w:hAnsiTheme="majorBidi" w:cstheme="majorBidi"/>
          <w:sz w:val="28"/>
          <w:szCs w:val="28"/>
        </w:rPr>
        <w:t xml:space="preserve">the important points </w:t>
      </w:r>
      <w:r w:rsidR="00973B7D" w:rsidRPr="00EE2899">
        <w:rPr>
          <w:rFonts w:asciiTheme="majorBidi" w:hAnsiTheme="majorBidi" w:cstheme="majorBidi"/>
          <w:sz w:val="28"/>
          <w:szCs w:val="28"/>
        </w:rPr>
        <w:t xml:space="preserve">of </w:t>
      </w:r>
      <w:r w:rsidR="0096306C" w:rsidRPr="00EE2899">
        <w:rPr>
          <w:rFonts w:asciiTheme="majorBidi" w:hAnsiTheme="majorBidi" w:cstheme="majorBidi"/>
          <w:sz w:val="28"/>
          <w:szCs w:val="28"/>
        </w:rPr>
        <w:t>Food Industr</w:t>
      </w:r>
      <w:r w:rsidR="0096306C">
        <w:rPr>
          <w:rFonts w:asciiTheme="majorBidi" w:hAnsiTheme="majorBidi" w:cstheme="majorBidi"/>
          <w:sz w:val="28"/>
          <w:szCs w:val="28"/>
        </w:rPr>
        <w:t>ies</w:t>
      </w:r>
      <w:r w:rsidR="0096306C" w:rsidRPr="00EE2899">
        <w:rPr>
          <w:rFonts w:asciiTheme="majorBidi" w:hAnsiTheme="majorBidi" w:cstheme="majorBidi"/>
          <w:sz w:val="28"/>
          <w:szCs w:val="28"/>
        </w:rPr>
        <w:t xml:space="preserve"> Task Force</w:t>
      </w:r>
      <w:r w:rsidR="004F382C" w:rsidRPr="00EE2899">
        <w:rPr>
          <w:rFonts w:asciiTheme="majorBidi" w:hAnsiTheme="majorBidi" w:cstheme="majorBidi"/>
          <w:sz w:val="28"/>
          <w:szCs w:val="28"/>
        </w:rPr>
        <w:t xml:space="preserve"> </w:t>
      </w:r>
      <w:r w:rsidR="0096306C">
        <w:rPr>
          <w:rFonts w:asciiTheme="majorBidi" w:hAnsiTheme="majorBidi" w:cstheme="majorBidi"/>
          <w:sz w:val="28"/>
          <w:szCs w:val="28"/>
        </w:rPr>
        <w:t xml:space="preserve">in </w:t>
      </w:r>
      <w:r w:rsidR="00134E03" w:rsidRPr="00EE2899">
        <w:rPr>
          <w:rFonts w:asciiTheme="majorBidi" w:hAnsiTheme="majorBidi" w:cstheme="majorBidi"/>
          <w:sz w:val="28"/>
          <w:szCs w:val="28"/>
        </w:rPr>
        <w:t>D</w:t>
      </w:r>
      <w:r w:rsidR="00514615" w:rsidRPr="00EE2899">
        <w:rPr>
          <w:rFonts w:asciiTheme="majorBidi" w:hAnsiTheme="majorBidi" w:cstheme="majorBidi"/>
          <w:sz w:val="28"/>
          <w:szCs w:val="28"/>
        </w:rPr>
        <w:t>haka</w:t>
      </w:r>
      <w:r w:rsidR="00134E03" w:rsidRPr="00EE2899">
        <w:rPr>
          <w:rFonts w:asciiTheme="majorBidi" w:hAnsiTheme="majorBidi" w:cstheme="majorBidi"/>
          <w:sz w:val="28"/>
          <w:szCs w:val="28"/>
        </w:rPr>
        <w:t xml:space="preserve"> </w:t>
      </w:r>
      <w:r w:rsidR="00973B7D" w:rsidRPr="00EE2899">
        <w:rPr>
          <w:rFonts w:asciiTheme="majorBidi" w:hAnsiTheme="majorBidi" w:cstheme="majorBidi"/>
          <w:sz w:val="28"/>
          <w:szCs w:val="28"/>
        </w:rPr>
        <w:t>meeting</w:t>
      </w:r>
      <w:r w:rsidRPr="00EE2899">
        <w:rPr>
          <w:rFonts w:asciiTheme="majorBidi" w:hAnsiTheme="majorBidi" w:cstheme="majorBidi"/>
          <w:sz w:val="28"/>
          <w:szCs w:val="28"/>
        </w:rPr>
        <w:t>.</w:t>
      </w:r>
    </w:p>
    <w:p w:rsidR="0073539F" w:rsidRDefault="0073539F" w:rsidP="00EE2899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EE2899" w:rsidRDefault="00EE2899" w:rsidP="00EE2899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EE2899" w:rsidRPr="00EE2899" w:rsidRDefault="00EE2899" w:rsidP="00EE2899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EE2899">
      <w:pPr>
        <w:pStyle w:val="NoSpacing"/>
        <w:numPr>
          <w:ilvl w:val="0"/>
          <w:numId w:val="2"/>
        </w:numPr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b/>
          <w:sz w:val="28"/>
          <w:szCs w:val="28"/>
        </w:rPr>
        <w:t xml:space="preserve">General Assessment on the details of Proposals of the Task Force on </w:t>
      </w:r>
      <w:r w:rsidR="00EE2899">
        <w:rPr>
          <w:rFonts w:asciiTheme="majorBidi" w:hAnsiTheme="majorBidi" w:cstheme="majorBidi"/>
          <w:b/>
          <w:sz w:val="28"/>
          <w:szCs w:val="28"/>
        </w:rPr>
        <w:t>Food Industries</w:t>
      </w:r>
    </w:p>
    <w:p w:rsidR="0073539F" w:rsidRPr="00EE2899" w:rsidRDefault="00940EA4" w:rsidP="00EE2899">
      <w:pPr>
        <w:pStyle w:val="NoSpacing"/>
        <w:ind w:left="360"/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 xml:space="preserve"> </w:t>
      </w:r>
    </w:p>
    <w:p w:rsidR="0073539F" w:rsidRPr="00EE2899" w:rsidRDefault="00EE2899" w:rsidP="002A2403">
      <w:pPr>
        <w:pStyle w:val="NoSpacing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 xml:space="preserve">The Meeting </w:t>
      </w:r>
      <w:r>
        <w:rPr>
          <w:rFonts w:asciiTheme="majorBidi" w:hAnsiTheme="majorBidi" w:cstheme="majorBidi"/>
          <w:sz w:val="28"/>
          <w:szCs w:val="28"/>
        </w:rPr>
        <w:t>d</w:t>
      </w:r>
      <w:r w:rsidR="00134E03" w:rsidRPr="00EE2899">
        <w:rPr>
          <w:rFonts w:asciiTheme="majorBidi" w:hAnsiTheme="majorBidi" w:cstheme="majorBidi"/>
          <w:sz w:val="28"/>
          <w:szCs w:val="28"/>
        </w:rPr>
        <w:t>iscuss</w:t>
      </w:r>
      <w:r w:rsidRPr="00EE2899">
        <w:rPr>
          <w:rFonts w:asciiTheme="majorBidi" w:hAnsiTheme="majorBidi" w:cstheme="majorBidi"/>
          <w:sz w:val="28"/>
          <w:szCs w:val="28"/>
        </w:rPr>
        <w:t>ed</w:t>
      </w:r>
      <w:r w:rsidR="00013028" w:rsidRPr="00EE2899">
        <w:rPr>
          <w:rFonts w:asciiTheme="majorBidi" w:hAnsiTheme="majorBidi" w:cstheme="majorBidi"/>
          <w:sz w:val="28"/>
          <w:szCs w:val="28"/>
        </w:rPr>
        <w:t xml:space="preserve"> and share</w:t>
      </w:r>
      <w:r w:rsidRPr="00EE2899">
        <w:rPr>
          <w:rFonts w:asciiTheme="majorBidi" w:hAnsiTheme="majorBidi" w:cstheme="majorBidi"/>
          <w:sz w:val="28"/>
          <w:szCs w:val="28"/>
        </w:rPr>
        <w:t>d</w:t>
      </w:r>
      <w:r w:rsidR="00013028" w:rsidRPr="00EE2899">
        <w:rPr>
          <w:rFonts w:asciiTheme="majorBidi" w:hAnsiTheme="majorBidi" w:cstheme="majorBidi"/>
          <w:sz w:val="28"/>
          <w:szCs w:val="28"/>
        </w:rPr>
        <w:t xml:space="preserve"> </w:t>
      </w:r>
      <w:r w:rsidR="00973B7D" w:rsidRPr="00EE2899">
        <w:rPr>
          <w:rFonts w:asciiTheme="majorBidi" w:hAnsiTheme="majorBidi" w:cstheme="majorBidi"/>
          <w:sz w:val="28"/>
          <w:szCs w:val="28"/>
        </w:rPr>
        <w:t>abilities,</w:t>
      </w:r>
      <w:r w:rsidR="00013028" w:rsidRPr="00EE2899">
        <w:rPr>
          <w:rFonts w:asciiTheme="majorBidi" w:hAnsiTheme="majorBidi" w:cstheme="majorBidi"/>
          <w:sz w:val="28"/>
          <w:szCs w:val="28"/>
        </w:rPr>
        <w:t xml:space="preserve"> potential</w:t>
      </w:r>
      <w:r w:rsidR="00134E03" w:rsidRPr="00EE2899">
        <w:rPr>
          <w:rFonts w:asciiTheme="majorBidi" w:hAnsiTheme="majorBidi" w:cstheme="majorBidi"/>
          <w:sz w:val="28"/>
          <w:szCs w:val="28"/>
        </w:rPr>
        <w:t xml:space="preserve">s achievement </w:t>
      </w:r>
      <w:r w:rsidR="00973B7D" w:rsidRPr="00EE2899">
        <w:rPr>
          <w:rFonts w:asciiTheme="majorBidi" w:hAnsiTheme="majorBidi" w:cstheme="majorBidi"/>
          <w:sz w:val="28"/>
          <w:szCs w:val="28"/>
        </w:rPr>
        <w:t>in food</w:t>
      </w:r>
      <w:r w:rsidR="00134E03" w:rsidRPr="00EE2899">
        <w:rPr>
          <w:rFonts w:asciiTheme="majorBidi" w:hAnsiTheme="majorBidi" w:cstheme="majorBidi"/>
          <w:sz w:val="28"/>
          <w:szCs w:val="28"/>
        </w:rPr>
        <w:t xml:space="preserve"> industr</w:t>
      </w:r>
      <w:r w:rsidR="0096306C">
        <w:rPr>
          <w:rFonts w:asciiTheme="majorBidi" w:hAnsiTheme="majorBidi" w:cstheme="majorBidi"/>
          <w:sz w:val="28"/>
          <w:szCs w:val="28"/>
        </w:rPr>
        <w:t>ies</w:t>
      </w:r>
      <w:r w:rsidR="00134E03" w:rsidRPr="00EE2899">
        <w:rPr>
          <w:rFonts w:asciiTheme="majorBidi" w:hAnsiTheme="majorBidi" w:cstheme="majorBidi"/>
          <w:sz w:val="28"/>
          <w:szCs w:val="28"/>
        </w:rPr>
        <w:t xml:space="preserve"> of</w:t>
      </w:r>
      <w:r w:rsidR="00013028" w:rsidRPr="00EE2899">
        <w:rPr>
          <w:rFonts w:asciiTheme="majorBidi" w:hAnsiTheme="majorBidi" w:cstheme="majorBidi"/>
          <w:sz w:val="28"/>
          <w:szCs w:val="28"/>
        </w:rPr>
        <w:t xml:space="preserve"> Iran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3539F" w:rsidRPr="00EE2899" w:rsidRDefault="0073539F" w:rsidP="00EE2899">
      <w:pPr>
        <w:pStyle w:val="NoSpacing"/>
        <w:ind w:left="360"/>
        <w:rPr>
          <w:rFonts w:asciiTheme="majorBidi" w:hAnsiTheme="majorBidi" w:cstheme="majorBidi"/>
          <w:i/>
          <w:sz w:val="28"/>
          <w:szCs w:val="28"/>
        </w:rPr>
      </w:pPr>
    </w:p>
    <w:p w:rsidR="0073539F" w:rsidRPr="00EE2899" w:rsidRDefault="0073539F" w:rsidP="00EE2899">
      <w:pPr>
        <w:pStyle w:val="NoSpacing"/>
        <w:ind w:left="360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EE2899">
      <w:pPr>
        <w:pStyle w:val="NoSpacing"/>
        <w:numPr>
          <w:ilvl w:val="0"/>
          <w:numId w:val="2"/>
        </w:numPr>
        <w:ind w:left="360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b/>
          <w:sz w:val="28"/>
          <w:szCs w:val="28"/>
        </w:rPr>
        <w:t>Discu</w:t>
      </w:r>
      <w:r w:rsidR="00134E03" w:rsidRPr="00EE2899">
        <w:rPr>
          <w:rFonts w:asciiTheme="majorBidi" w:hAnsiTheme="majorBidi" w:cstheme="majorBidi"/>
          <w:b/>
          <w:sz w:val="28"/>
          <w:szCs w:val="28"/>
        </w:rPr>
        <w:t>ssion on Common Project/Program</w:t>
      </w:r>
      <w:r w:rsidRPr="00EE2899">
        <w:rPr>
          <w:rFonts w:asciiTheme="majorBidi" w:hAnsiTheme="majorBidi" w:cstheme="majorBidi"/>
          <w:b/>
          <w:sz w:val="28"/>
          <w:szCs w:val="28"/>
        </w:rPr>
        <w:t>(s)</w:t>
      </w:r>
    </w:p>
    <w:p w:rsidR="0073539F" w:rsidRDefault="0073539F" w:rsidP="00EE2899">
      <w:pPr>
        <w:pStyle w:val="NoSpacing"/>
        <w:ind w:left="360"/>
        <w:rPr>
          <w:rFonts w:asciiTheme="majorBidi" w:hAnsiTheme="majorBidi" w:cstheme="majorBidi"/>
          <w:b/>
          <w:sz w:val="28"/>
          <w:szCs w:val="28"/>
        </w:rPr>
      </w:pPr>
    </w:p>
    <w:p w:rsidR="00EE2899" w:rsidRPr="00EE2899" w:rsidRDefault="00EE2899" w:rsidP="00EE2899">
      <w:pPr>
        <w:pStyle w:val="ListParagraph"/>
        <w:spacing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>Participants exchanged views on various aspects of the issue under discussion, and the following issues, inter alia, were highlighted in the course of the Meeting deliberations:</w:t>
      </w:r>
    </w:p>
    <w:p w:rsidR="00EE2899" w:rsidRPr="00EE2899" w:rsidRDefault="00EE2899" w:rsidP="00EE2899">
      <w:pPr>
        <w:pStyle w:val="NoSpacing"/>
        <w:ind w:left="360"/>
        <w:rPr>
          <w:rFonts w:asciiTheme="majorBidi" w:hAnsiTheme="majorBidi" w:cstheme="majorBidi"/>
          <w:b/>
          <w:sz w:val="28"/>
          <w:szCs w:val="28"/>
        </w:rPr>
      </w:pPr>
    </w:p>
    <w:p w:rsidR="00EE2899" w:rsidRDefault="005B0881" w:rsidP="00EE2899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>C</w:t>
      </w:r>
      <w:r w:rsidR="00013028" w:rsidRPr="00EE2899">
        <w:rPr>
          <w:rFonts w:asciiTheme="majorBidi" w:hAnsiTheme="majorBidi" w:cstheme="majorBidi"/>
          <w:sz w:val="28"/>
          <w:szCs w:val="28"/>
        </w:rPr>
        <w:t>ountry report</w:t>
      </w:r>
      <w:r w:rsidR="00EE2899">
        <w:rPr>
          <w:rFonts w:asciiTheme="majorBidi" w:hAnsiTheme="majorBidi" w:cstheme="majorBidi"/>
          <w:sz w:val="28"/>
          <w:szCs w:val="28"/>
        </w:rPr>
        <w:t>;</w:t>
      </w:r>
    </w:p>
    <w:p w:rsidR="00EE2899" w:rsidRDefault="00013028" w:rsidP="00EE2899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>Iranian food confederation association report</w:t>
      </w:r>
      <w:r w:rsidR="00EE2899">
        <w:rPr>
          <w:rFonts w:asciiTheme="majorBidi" w:hAnsiTheme="majorBidi" w:cstheme="majorBidi"/>
          <w:sz w:val="28"/>
          <w:szCs w:val="28"/>
        </w:rPr>
        <w:t>;</w:t>
      </w:r>
    </w:p>
    <w:p w:rsidR="00EE2899" w:rsidRDefault="005B0881" w:rsidP="00EE2899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>F</w:t>
      </w:r>
      <w:r w:rsidR="00013028" w:rsidRPr="00EE2899">
        <w:rPr>
          <w:rFonts w:asciiTheme="majorBidi" w:hAnsiTheme="majorBidi" w:cstheme="majorBidi"/>
          <w:sz w:val="28"/>
          <w:szCs w:val="28"/>
        </w:rPr>
        <w:t>amous companies report</w:t>
      </w:r>
      <w:r w:rsidR="00940EA4" w:rsidRPr="00EE2899">
        <w:rPr>
          <w:rFonts w:asciiTheme="majorBidi" w:hAnsiTheme="majorBidi" w:cstheme="majorBidi"/>
          <w:sz w:val="28"/>
          <w:szCs w:val="28"/>
        </w:rPr>
        <w:t xml:space="preserve"> </w:t>
      </w:r>
      <w:r w:rsidR="00013028" w:rsidRPr="00EE2899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="00013028" w:rsidRPr="00EE2899">
        <w:rPr>
          <w:rFonts w:asciiTheme="majorBidi" w:hAnsiTheme="majorBidi" w:cstheme="majorBidi"/>
          <w:sz w:val="28"/>
          <w:szCs w:val="28"/>
        </w:rPr>
        <w:t>KAleh</w:t>
      </w:r>
      <w:proofErr w:type="spellEnd"/>
      <w:r w:rsidR="00013028" w:rsidRPr="00EE289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013028" w:rsidRPr="00EE2899">
        <w:rPr>
          <w:rFonts w:asciiTheme="majorBidi" w:hAnsiTheme="majorBidi" w:cstheme="majorBidi"/>
          <w:sz w:val="28"/>
          <w:szCs w:val="28"/>
        </w:rPr>
        <w:t>Minoo</w:t>
      </w:r>
      <w:proofErr w:type="spellEnd"/>
      <w:r w:rsidR="00013028" w:rsidRPr="00EE289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013028" w:rsidRPr="00EE2899">
        <w:rPr>
          <w:rFonts w:asciiTheme="majorBidi" w:hAnsiTheme="majorBidi" w:cstheme="majorBidi"/>
          <w:sz w:val="28"/>
          <w:szCs w:val="28"/>
        </w:rPr>
        <w:t>Rojintak</w:t>
      </w:r>
      <w:proofErr w:type="spellEnd"/>
      <w:r w:rsidR="00013028" w:rsidRPr="00EE289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013028" w:rsidRPr="00EE2899">
        <w:rPr>
          <w:rFonts w:asciiTheme="majorBidi" w:hAnsiTheme="majorBidi" w:cstheme="majorBidi"/>
          <w:sz w:val="28"/>
          <w:szCs w:val="28"/>
        </w:rPr>
        <w:t>Shirin</w:t>
      </w:r>
      <w:proofErr w:type="spellEnd"/>
      <w:r w:rsidR="00013028" w:rsidRPr="00EE289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13028" w:rsidRPr="00EE2899">
        <w:rPr>
          <w:rFonts w:asciiTheme="majorBidi" w:hAnsiTheme="majorBidi" w:cstheme="majorBidi"/>
          <w:sz w:val="28"/>
          <w:szCs w:val="28"/>
        </w:rPr>
        <w:t>asal</w:t>
      </w:r>
      <w:proofErr w:type="spellEnd"/>
      <w:r w:rsidR="00013028" w:rsidRPr="00EE289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013028" w:rsidRPr="00EE2899">
        <w:rPr>
          <w:rFonts w:asciiTheme="majorBidi" w:hAnsiTheme="majorBidi" w:cstheme="majorBidi"/>
          <w:sz w:val="28"/>
          <w:szCs w:val="28"/>
        </w:rPr>
        <w:t>Mihan</w:t>
      </w:r>
      <w:proofErr w:type="spellEnd"/>
      <w:r w:rsidR="00013028" w:rsidRPr="00EE2899">
        <w:rPr>
          <w:rFonts w:asciiTheme="majorBidi" w:hAnsiTheme="majorBidi" w:cstheme="majorBidi"/>
          <w:sz w:val="28"/>
          <w:szCs w:val="28"/>
        </w:rPr>
        <w:t>)</w:t>
      </w:r>
      <w:r w:rsidR="00EE2899">
        <w:rPr>
          <w:rFonts w:asciiTheme="majorBidi" w:hAnsiTheme="majorBidi" w:cstheme="majorBidi"/>
          <w:sz w:val="28"/>
          <w:szCs w:val="28"/>
        </w:rPr>
        <w:t xml:space="preserve">; </w:t>
      </w:r>
    </w:p>
    <w:p w:rsidR="00013028" w:rsidRPr="00EE2899" w:rsidRDefault="00013028" w:rsidP="00EE2899">
      <w:pPr>
        <w:pStyle w:val="NoSpacing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>Present</w:t>
      </w:r>
      <w:r w:rsidR="00940EA4" w:rsidRPr="00EE2899">
        <w:rPr>
          <w:rFonts w:asciiTheme="majorBidi" w:hAnsiTheme="majorBidi" w:cstheme="majorBidi"/>
          <w:sz w:val="28"/>
          <w:szCs w:val="28"/>
        </w:rPr>
        <w:t xml:space="preserve">ation of the board </w:t>
      </w:r>
      <w:r w:rsidR="003518D8" w:rsidRPr="00EE2899">
        <w:rPr>
          <w:rFonts w:asciiTheme="majorBidi" w:hAnsiTheme="majorBidi" w:cstheme="majorBidi"/>
          <w:sz w:val="28"/>
          <w:szCs w:val="28"/>
        </w:rPr>
        <w:t>member Standard</w:t>
      </w:r>
      <w:r w:rsidRPr="00EE2899">
        <w:rPr>
          <w:rFonts w:asciiTheme="majorBidi" w:hAnsiTheme="majorBidi" w:cstheme="majorBidi"/>
          <w:sz w:val="28"/>
          <w:szCs w:val="28"/>
        </w:rPr>
        <w:t xml:space="preserve"> Organization </w:t>
      </w:r>
      <w:r w:rsidR="003518D8" w:rsidRPr="00EE2899">
        <w:rPr>
          <w:rFonts w:asciiTheme="majorBidi" w:hAnsiTheme="majorBidi" w:cstheme="majorBidi"/>
          <w:sz w:val="28"/>
          <w:szCs w:val="28"/>
        </w:rPr>
        <w:t>of Turkey</w:t>
      </w:r>
      <w:r w:rsidR="003518D8">
        <w:rPr>
          <w:rFonts w:asciiTheme="majorBidi" w:hAnsiTheme="majorBidi" w:cstheme="majorBidi"/>
          <w:sz w:val="28"/>
          <w:szCs w:val="28"/>
        </w:rPr>
        <w:t>.</w:t>
      </w:r>
    </w:p>
    <w:p w:rsidR="0073539F" w:rsidRPr="00EE2899" w:rsidRDefault="0073539F" w:rsidP="00EE2899">
      <w:pPr>
        <w:pStyle w:val="NoSpacing"/>
        <w:ind w:left="360"/>
        <w:rPr>
          <w:rFonts w:asciiTheme="majorBidi" w:hAnsiTheme="majorBidi" w:cstheme="majorBidi"/>
          <w:i/>
          <w:sz w:val="28"/>
          <w:szCs w:val="28"/>
        </w:rPr>
      </w:pPr>
    </w:p>
    <w:p w:rsidR="0073539F" w:rsidRPr="00EE2899" w:rsidRDefault="0073539F" w:rsidP="00EE2899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EE2899">
      <w:pPr>
        <w:pStyle w:val="NoSpacing"/>
        <w:numPr>
          <w:ilvl w:val="0"/>
          <w:numId w:val="2"/>
        </w:numPr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b/>
          <w:sz w:val="28"/>
          <w:szCs w:val="28"/>
        </w:rPr>
        <w:t xml:space="preserve">Any Other Business </w:t>
      </w:r>
    </w:p>
    <w:p w:rsidR="0073539F" w:rsidRPr="00EE2899" w:rsidRDefault="0073539F" w:rsidP="00EE2899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8930D1" w:rsidRPr="00EE2899" w:rsidRDefault="00E1510F" w:rsidP="00EE2899">
      <w:pPr>
        <w:pStyle w:val="NoSpacing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>No issue was raised under this agenda item</w:t>
      </w:r>
    </w:p>
    <w:p w:rsidR="008930D1" w:rsidRDefault="008930D1" w:rsidP="00EE2899">
      <w:pPr>
        <w:pStyle w:val="NoSpacing"/>
        <w:ind w:firstLine="360"/>
        <w:jc w:val="both"/>
        <w:rPr>
          <w:rFonts w:asciiTheme="majorBidi" w:hAnsiTheme="majorBidi" w:cstheme="majorBidi"/>
          <w:i/>
          <w:sz w:val="28"/>
          <w:szCs w:val="28"/>
        </w:rPr>
      </w:pPr>
    </w:p>
    <w:p w:rsidR="00EE2899" w:rsidRPr="00EE2899" w:rsidRDefault="00EE2899" w:rsidP="00EE2899">
      <w:pPr>
        <w:pStyle w:val="NoSpacing"/>
        <w:ind w:firstLine="360"/>
        <w:jc w:val="both"/>
        <w:rPr>
          <w:rFonts w:asciiTheme="majorBidi" w:hAnsiTheme="majorBidi" w:cstheme="majorBidi"/>
          <w:i/>
          <w:sz w:val="28"/>
          <w:szCs w:val="28"/>
        </w:rPr>
      </w:pPr>
    </w:p>
    <w:p w:rsidR="008930D1" w:rsidRPr="00EE2899" w:rsidRDefault="008930D1" w:rsidP="00EE2899">
      <w:pPr>
        <w:pStyle w:val="NoSpacing"/>
        <w:numPr>
          <w:ilvl w:val="0"/>
          <w:numId w:val="2"/>
        </w:numPr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b/>
          <w:sz w:val="28"/>
          <w:szCs w:val="28"/>
        </w:rPr>
        <w:t xml:space="preserve">Date &amp; Venue of the next Meeting </w:t>
      </w:r>
    </w:p>
    <w:p w:rsidR="008930D1" w:rsidRPr="00EE2899" w:rsidRDefault="008930D1" w:rsidP="00EE2899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C01729" w:rsidRPr="00CE4470" w:rsidRDefault="00C01729" w:rsidP="00C01729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470">
        <w:rPr>
          <w:rFonts w:ascii="Times New Roman" w:hAnsi="Times New Roman" w:cs="Times New Roman"/>
          <w:sz w:val="28"/>
          <w:szCs w:val="28"/>
        </w:rPr>
        <w:t xml:space="preserve">The meeting members proposed that the next Task Force meeting on </w:t>
      </w:r>
      <w:r w:rsidR="0096306C">
        <w:rPr>
          <w:rFonts w:ascii="Times New Roman" w:hAnsi="Times New Roman" w:cs="Times New Roman"/>
          <w:sz w:val="28"/>
          <w:szCs w:val="28"/>
        </w:rPr>
        <w:t xml:space="preserve">Food Industries </w:t>
      </w:r>
      <w:r w:rsidRPr="00CE4470">
        <w:rPr>
          <w:rFonts w:ascii="Times New Roman" w:hAnsi="Times New Roman" w:cs="Times New Roman"/>
          <w:sz w:val="28"/>
          <w:szCs w:val="28"/>
        </w:rPr>
        <w:t>to be held as a side line to the next 5</w:t>
      </w:r>
      <w:r w:rsidRPr="00CE447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E4470">
        <w:rPr>
          <w:rFonts w:ascii="Times New Roman" w:hAnsi="Times New Roman" w:cs="Times New Roman"/>
          <w:sz w:val="28"/>
          <w:szCs w:val="28"/>
        </w:rPr>
        <w:t xml:space="preserve"> SOM meeting on Industrial Cooperation. </w:t>
      </w:r>
    </w:p>
    <w:p w:rsidR="0073539F" w:rsidRPr="00EE2899" w:rsidRDefault="0073539F" w:rsidP="00EE2899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EE2899" w:rsidRPr="00EE2899" w:rsidRDefault="00EE2899" w:rsidP="00EE2899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EE2899">
      <w:pPr>
        <w:pStyle w:val="NoSpacing"/>
        <w:numPr>
          <w:ilvl w:val="0"/>
          <w:numId w:val="2"/>
        </w:numPr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b/>
          <w:sz w:val="28"/>
          <w:szCs w:val="28"/>
        </w:rPr>
        <w:t>Adoption of the Report</w:t>
      </w:r>
    </w:p>
    <w:p w:rsidR="0073539F" w:rsidRPr="00EE2899" w:rsidRDefault="0073539F" w:rsidP="00EE2899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59330F" w:rsidRPr="00EE2899" w:rsidRDefault="0059330F" w:rsidP="00EE2899">
      <w:pPr>
        <w:spacing w:line="240" w:lineRule="auto"/>
        <w:ind w:firstLine="36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E2899">
        <w:rPr>
          <w:rFonts w:asciiTheme="majorBidi" w:eastAsia="Times New Roman" w:hAnsiTheme="majorBidi" w:cstheme="majorBidi"/>
          <w:b/>
          <w:bCs/>
          <w:sz w:val="28"/>
          <w:szCs w:val="28"/>
        </w:rPr>
        <w:t>The food industry committee agreed on the following recommendations:</w:t>
      </w:r>
    </w:p>
    <w:p w:rsidR="0059330F" w:rsidRPr="00EE2899" w:rsidRDefault="0059330F" w:rsidP="00EE2899">
      <w:pPr>
        <w:pStyle w:val="NoSpacing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EE2899">
        <w:rPr>
          <w:rFonts w:asciiTheme="majorBidi" w:hAnsiTheme="majorBidi" w:cstheme="majorBidi"/>
          <w:sz w:val="28"/>
          <w:szCs w:val="28"/>
        </w:rPr>
        <w:t>To</w:t>
      </w:r>
      <w:r w:rsidRPr="00EE2899">
        <w:rPr>
          <w:rFonts w:asciiTheme="majorBidi" w:hAnsiTheme="majorBidi" w:cstheme="majorBidi"/>
          <w:sz w:val="28"/>
          <w:szCs w:val="28"/>
          <w:lang w:bidi="fa-IR"/>
        </w:rPr>
        <w:t xml:space="preserve"> establish the specialized food industry web site among D</w:t>
      </w:r>
      <w:r w:rsidR="0096306C">
        <w:rPr>
          <w:rFonts w:asciiTheme="majorBidi" w:hAnsiTheme="majorBidi" w:cstheme="majorBidi"/>
          <w:sz w:val="28"/>
          <w:szCs w:val="28"/>
          <w:lang w:bidi="fa-IR"/>
        </w:rPr>
        <w:t>-</w:t>
      </w:r>
      <w:r w:rsidRPr="00EE2899">
        <w:rPr>
          <w:rFonts w:asciiTheme="majorBidi" w:hAnsiTheme="majorBidi" w:cstheme="majorBidi"/>
          <w:sz w:val="28"/>
          <w:szCs w:val="28"/>
          <w:lang w:bidi="fa-IR"/>
        </w:rPr>
        <w:t xml:space="preserve">8 </w:t>
      </w:r>
      <w:r w:rsidR="0096306C">
        <w:rPr>
          <w:rFonts w:asciiTheme="majorBidi" w:hAnsiTheme="majorBidi" w:cstheme="majorBidi"/>
          <w:sz w:val="28"/>
          <w:szCs w:val="28"/>
          <w:lang w:bidi="fa-IR"/>
        </w:rPr>
        <w:t>M</w:t>
      </w:r>
      <w:r w:rsidRPr="00EE2899">
        <w:rPr>
          <w:rFonts w:asciiTheme="majorBidi" w:hAnsiTheme="majorBidi" w:cstheme="majorBidi"/>
          <w:sz w:val="28"/>
          <w:szCs w:val="28"/>
          <w:lang w:bidi="fa-IR"/>
        </w:rPr>
        <w:t xml:space="preserve">ember </w:t>
      </w:r>
      <w:r w:rsidR="0096306C">
        <w:rPr>
          <w:rFonts w:asciiTheme="majorBidi" w:hAnsiTheme="majorBidi" w:cstheme="majorBidi"/>
          <w:sz w:val="28"/>
          <w:szCs w:val="28"/>
          <w:lang w:bidi="fa-IR"/>
        </w:rPr>
        <w:t>S</w:t>
      </w:r>
      <w:r w:rsidRPr="00EE2899">
        <w:rPr>
          <w:rFonts w:asciiTheme="majorBidi" w:hAnsiTheme="majorBidi" w:cstheme="majorBidi"/>
          <w:sz w:val="28"/>
          <w:szCs w:val="28"/>
          <w:lang w:bidi="fa-IR"/>
        </w:rPr>
        <w:t xml:space="preserve">tates by the </w:t>
      </w:r>
      <w:r w:rsidR="00CF64F8">
        <w:rPr>
          <w:rFonts w:asciiTheme="majorBidi" w:hAnsiTheme="majorBidi" w:cstheme="majorBidi"/>
          <w:sz w:val="28"/>
          <w:szCs w:val="28"/>
          <w:lang w:bidi="fa-IR"/>
        </w:rPr>
        <w:t>Task Force</w:t>
      </w:r>
      <w:r w:rsidRPr="00EE2899">
        <w:rPr>
          <w:rFonts w:asciiTheme="majorBidi" w:hAnsiTheme="majorBidi" w:cstheme="majorBidi"/>
          <w:sz w:val="28"/>
          <w:szCs w:val="28"/>
          <w:lang w:bidi="fa-IR"/>
        </w:rPr>
        <w:t xml:space="preserve"> in order to present their abilities, potentials, innovation &amp; achievements, trade &amp; production information, regulation and other areas of food industries .</w:t>
      </w:r>
    </w:p>
    <w:p w:rsidR="0059330F" w:rsidRPr="00EE2899" w:rsidRDefault="0059330F" w:rsidP="00EE2899">
      <w:pPr>
        <w:pStyle w:val="ListParagraph"/>
        <w:spacing w:line="240" w:lineRule="auto"/>
        <w:ind w:left="630"/>
        <w:jc w:val="both"/>
        <w:rPr>
          <w:rFonts w:asciiTheme="majorBidi" w:hAnsiTheme="majorBidi" w:cstheme="majorBidi"/>
          <w:sz w:val="28"/>
          <w:szCs w:val="28"/>
          <w:lang w:bidi="fa-IR"/>
        </w:rPr>
      </w:pPr>
    </w:p>
    <w:p w:rsidR="0059330F" w:rsidRPr="00EE2899" w:rsidRDefault="0059330F" w:rsidP="00EE289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EE2899">
        <w:rPr>
          <w:rFonts w:asciiTheme="majorBidi" w:hAnsiTheme="majorBidi" w:cstheme="majorBidi"/>
          <w:sz w:val="28"/>
          <w:szCs w:val="28"/>
          <w:lang w:bidi="fa-IR"/>
        </w:rPr>
        <w:t xml:space="preserve">In order to facilitate </w:t>
      </w:r>
      <w:r w:rsidRPr="002A2403">
        <w:rPr>
          <w:rFonts w:asciiTheme="majorBidi" w:hAnsiTheme="majorBidi" w:cstheme="majorBidi"/>
          <w:i/>
          <w:sz w:val="28"/>
          <w:szCs w:val="28"/>
          <w:lang w:bidi="fa-IR"/>
        </w:rPr>
        <w:t>Halal</w:t>
      </w:r>
      <w:r w:rsidRPr="00EE2899">
        <w:rPr>
          <w:rFonts w:asciiTheme="majorBidi" w:hAnsiTheme="majorBidi" w:cstheme="majorBidi"/>
          <w:sz w:val="28"/>
          <w:szCs w:val="28"/>
          <w:lang w:bidi="fa-IR"/>
        </w:rPr>
        <w:t xml:space="preserve"> trade, the member states agreed to adopt t</w:t>
      </w:r>
      <w:r w:rsidR="00514615" w:rsidRPr="00EE2899">
        <w:rPr>
          <w:rFonts w:asciiTheme="majorBidi" w:hAnsiTheme="majorBidi" w:cstheme="majorBidi"/>
          <w:sz w:val="28"/>
          <w:szCs w:val="28"/>
          <w:lang w:bidi="fa-IR"/>
        </w:rPr>
        <w:t>he required measures on the basis</w:t>
      </w:r>
      <w:r w:rsidRPr="00EE2899">
        <w:rPr>
          <w:rFonts w:asciiTheme="majorBidi" w:hAnsiTheme="majorBidi" w:cstheme="majorBidi"/>
          <w:sz w:val="28"/>
          <w:szCs w:val="28"/>
          <w:lang w:bidi="fa-IR"/>
        </w:rPr>
        <w:t xml:space="preserve"> of common procedures. </w:t>
      </w:r>
    </w:p>
    <w:p w:rsidR="0015177F" w:rsidRPr="00EE2899" w:rsidRDefault="0015177F" w:rsidP="00EE2899">
      <w:pPr>
        <w:pStyle w:val="ListParagraph"/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59330F" w:rsidRPr="00EE2899" w:rsidRDefault="0059330F" w:rsidP="00EE2899">
      <w:pPr>
        <w:pStyle w:val="ListParagraph"/>
        <w:numPr>
          <w:ilvl w:val="0"/>
          <w:numId w:val="4"/>
        </w:numPr>
        <w:spacing w:line="240" w:lineRule="auto"/>
        <w:ind w:left="851" w:hanging="425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EE2899">
        <w:rPr>
          <w:rFonts w:asciiTheme="majorBidi" w:eastAsia="Times New Roman" w:hAnsiTheme="majorBidi" w:cstheme="majorBidi"/>
          <w:sz w:val="28"/>
          <w:szCs w:val="28"/>
        </w:rPr>
        <w:t xml:space="preserve">In the area of supply the required raw materials of their food industries, to give priority to the </w:t>
      </w:r>
      <w:r w:rsidR="0096306C">
        <w:rPr>
          <w:rFonts w:asciiTheme="majorBidi" w:eastAsia="Times New Roman" w:hAnsiTheme="majorBidi" w:cstheme="majorBidi"/>
          <w:sz w:val="28"/>
          <w:szCs w:val="28"/>
        </w:rPr>
        <w:t>M</w:t>
      </w:r>
      <w:r w:rsidRPr="00EE2899">
        <w:rPr>
          <w:rFonts w:asciiTheme="majorBidi" w:eastAsia="Times New Roman" w:hAnsiTheme="majorBidi" w:cstheme="majorBidi"/>
          <w:sz w:val="28"/>
          <w:szCs w:val="28"/>
        </w:rPr>
        <w:t xml:space="preserve">ember </w:t>
      </w:r>
      <w:r w:rsidR="0096306C">
        <w:rPr>
          <w:rFonts w:asciiTheme="majorBidi" w:eastAsia="Times New Roman" w:hAnsiTheme="majorBidi" w:cstheme="majorBidi"/>
          <w:sz w:val="28"/>
          <w:szCs w:val="28"/>
        </w:rPr>
        <w:t>S</w:t>
      </w:r>
      <w:r w:rsidRPr="00EE2899">
        <w:rPr>
          <w:rFonts w:asciiTheme="majorBidi" w:eastAsia="Times New Roman" w:hAnsiTheme="majorBidi" w:cstheme="majorBidi"/>
          <w:sz w:val="28"/>
          <w:szCs w:val="28"/>
        </w:rPr>
        <w:t xml:space="preserve">tates. </w:t>
      </w:r>
    </w:p>
    <w:p w:rsidR="0015177F" w:rsidRPr="00EE2899" w:rsidRDefault="0015177F" w:rsidP="00EE2899">
      <w:pPr>
        <w:pStyle w:val="ListParagraph"/>
        <w:spacing w:line="240" w:lineRule="auto"/>
        <w:ind w:left="630"/>
        <w:jc w:val="both"/>
        <w:rPr>
          <w:rFonts w:asciiTheme="majorBidi" w:hAnsiTheme="majorBidi" w:cstheme="majorBidi"/>
          <w:sz w:val="28"/>
          <w:szCs w:val="28"/>
          <w:lang w:bidi="fa-IR"/>
        </w:rPr>
      </w:pPr>
    </w:p>
    <w:p w:rsidR="0073539F" w:rsidRPr="00EE2899" w:rsidRDefault="0059330F" w:rsidP="00EE2899">
      <w:pPr>
        <w:pStyle w:val="ListParagraph"/>
        <w:numPr>
          <w:ilvl w:val="0"/>
          <w:numId w:val="4"/>
        </w:numPr>
        <w:spacing w:line="240" w:lineRule="auto"/>
        <w:ind w:left="851" w:hanging="425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EE2899">
        <w:rPr>
          <w:rFonts w:asciiTheme="majorBidi" w:hAnsiTheme="majorBidi" w:cstheme="majorBidi"/>
          <w:sz w:val="28"/>
          <w:szCs w:val="28"/>
          <w:lang w:bidi="fa-IR"/>
        </w:rPr>
        <w:t>To establish an effective mechanism in order to follow the D</w:t>
      </w:r>
      <w:r w:rsidR="00EE2899">
        <w:rPr>
          <w:rFonts w:asciiTheme="majorBidi" w:hAnsiTheme="majorBidi" w:cstheme="majorBidi"/>
          <w:sz w:val="28"/>
          <w:szCs w:val="28"/>
          <w:lang w:bidi="fa-IR"/>
        </w:rPr>
        <w:t>-</w:t>
      </w:r>
      <w:r w:rsidRPr="00EE2899">
        <w:rPr>
          <w:rFonts w:asciiTheme="majorBidi" w:hAnsiTheme="majorBidi" w:cstheme="majorBidi"/>
          <w:sz w:val="28"/>
          <w:szCs w:val="28"/>
          <w:lang w:bidi="fa-IR"/>
        </w:rPr>
        <w:t xml:space="preserve">8 decisions in the area of food industries for the implementation by the </w:t>
      </w:r>
      <w:r w:rsidR="00CF64F8">
        <w:rPr>
          <w:rFonts w:asciiTheme="majorBidi" w:hAnsiTheme="majorBidi" w:cstheme="majorBidi"/>
          <w:sz w:val="28"/>
          <w:szCs w:val="28"/>
          <w:lang w:bidi="fa-IR"/>
        </w:rPr>
        <w:t>Task Force</w:t>
      </w:r>
      <w:bookmarkStart w:id="0" w:name="_GoBack"/>
      <w:bookmarkEnd w:id="0"/>
      <w:r w:rsidRPr="00EE2899">
        <w:rPr>
          <w:rFonts w:asciiTheme="majorBidi" w:hAnsiTheme="majorBidi" w:cstheme="majorBidi"/>
          <w:sz w:val="28"/>
          <w:szCs w:val="28"/>
          <w:lang w:bidi="fa-IR"/>
        </w:rPr>
        <w:t>.</w:t>
      </w:r>
    </w:p>
    <w:p w:rsidR="008930D1" w:rsidRPr="00EE2899" w:rsidRDefault="008930D1" w:rsidP="00EE2899">
      <w:pPr>
        <w:pStyle w:val="NoSpacing"/>
        <w:ind w:firstLine="360"/>
        <w:jc w:val="both"/>
        <w:rPr>
          <w:rFonts w:asciiTheme="majorBidi" w:hAnsiTheme="majorBidi" w:cstheme="majorBidi"/>
          <w:sz w:val="28"/>
          <w:szCs w:val="28"/>
        </w:rPr>
      </w:pPr>
    </w:p>
    <w:p w:rsidR="008930D1" w:rsidRPr="00EE2899" w:rsidRDefault="008930D1" w:rsidP="00EE2899">
      <w:pPr>
        <w:pStyle w:val="NoSpacing"/>
        <w:ind w:firstLine="360"/>
        <w:jc w:val="both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EE2899">
      <w:pPr>
        <w:pStyle w:val="NoSpacing"/>
        <w:numPr>
          <w:ilvl w:val="0"/>
          <w:numId w:val="2"/>
        </w:numPr>
        <w:ind w:left="360"/>
        <w:jc w:val="both"/>
        <w:rPr>
          <w:rFonts w:asciiTheme="majorBidi" w:hAnsiTheme="majorBidi" w:cstheme="majorBidi"/>
          <w:b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 xml:space="preserve"> </w:t>
      </w:r>
      <w:r w:rsidRPr="00EE2899">
        <w:rPr>
          <w:rFonts w:asciiTheme="majorBidi" w:hAnsiTheme="majorBidi" w:cstheme="majorBidi"/>
          <w:b/>
          <w:sz w:val="28"/>
          <w:szCs w:val="28"/>
        </w:rPr>
        <w:t xml:space="preserve">Closing </w:t>
      </w:r>
    </w:p>
    <w:p w:rsidR="0073539F" w:rsidRPr="00EE2899" w:rsidRDefault="0073539F" w:rsidP="00EE2899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4569FE">
      <w:pPr>
        <w:pStyle w:val="NoSpacing"/>
        <w:numPr>
          <w:ilvl w:val="0"/>
          <w:numId w:val="7"/>
        </w:numPr>
        <w:ind w:left="810"/>
        <w:jc w:val="both"/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 xml:space="preserve">The Chairman expressed his profound thanks and appreciation to all delegates for the productive discussions and commended the constructive outcome of the deliberations. </w:t>
      </w:r>
    </w:p>
    <w:p w:rsidR="0073539F" w:rsidRPr="00EE2899" w:rsidRDefault="0073539F" w:rsidP="004569FE">
      <w:pPr>
        <w:pStyle w:val="NoSpacing"/>
        <w:ind w:left="810"/>
        <w:jc w:val="both"/>
        <w:rPr>
          <w:rFonts w:asciiTheme="majorBidi" w:hAnsiTheme="majorBidi" w:cstheme="majorBidi"/>
          <w:sz w:val="28"/>
          <w:szCs w:val="28"/>
        </w:rPr>
      </w:pPr>
    </w:p>
    <w:p w:rsidR="0073539F" w:rsidRPr="00EE2899" w:rsidRDefault="0073539F" w:rsidP="004569FE">
      <w:pPr>
        <w:pStyle w:val="NoSpacing"/>
        <w:numPr>
          <w:ilvl w:val="0"/>
          <w:numId w:val="7"/>
        </w:numPr>
        <w:ind w:left="810"/>
        <w:jc w:val="both"/>
        <w:rPr>
          <w:rFonts w:asciiTheme="majorBidi" w:hAnsiTheme="majorBidi" w:cstheme="majorBidi"/>
          <w:sz w:val="28"/>
          <w:szCs w:val="28"/>
        </w:rPr>
      </w:pPr>
      <w:r w:rsidRPr="00EE2899">
        <w:rPr>
          <w:rFonts w:asciiTheme="majorBidi" w:hAnsiTheme="majorBidi" w:cstheme="majorBidi"/>
          <w:sz w:val="28"/>
          <w:szCs w:val="28"/>
        </w:rPr>
        <w:t xml:space="preserve">The participating delegations also conveyed their deep gratitude to </w:t>
      </w:r>
      <w:r w:rsidR="001C5D96" w:rsidRPr="00EE2899">
        <w:rPr>
          <w:rFonts w:asciiTheme="majorBidi" w:hAnsiTheme="majorBidi" w:cstheme="majorBidi"/>
          <w:sz w:val="28"/>
          <w:szCs w:val="28"/>
        </w:rPr>
        <w:t>The Government of the Islamic Republic of Iran</w:t>
      </w:r>
      <w:r w:rsidRPr="00EE2899">
        <w:rPr>
          <w:rFonts w:asciiTheme="majorBidi" w:hAnsiTheme="majorBidi" w:cstheme="majorBidi"/>
          <w:sz w:val="28"/>
          <w:szCs w:val="28"/>
        </w:rPr>
        <w:t xml:space="preserve"> for hosting t</w:t>
      </w:r>
      <w:r w:rsidR="000143D0" w:rsidRPr="00EE2899">
        <w:rPr>
          <w:rFonts w:asciiTheme="majorBidi" w:hAnsiTheme="majorBidi" w:cstheme="majorBidi"/>
          <w:sz w:val="28"/>
          <w:szCs w:val="28"/>
        </w:rPr>
        <w:t xml:space="preserve">he Meeting, and thanked the Chairman </w:t>
      </w:r>
      <w:r w:rsidRPr="00EE2899">
        <w:rPr>
          <w:rFonts w:asciiTheme="majorBidi" w:hAnsiTheme="majorBidi" w:cstheme="majorBidi"/>
          <w:sz w:val="28"/>
          <w:szCs w:val="28"/>
        </w:rPr>
        <w:t>for his competent chairing.</w:t>
      </w:r>
      <w:r w:rsidR="001C5D96" w:rsidRPr="00EE2899">
        <w:rPr>
          <w:rFonts w:asciiTheme="majorBidi" w:hAnsiTheme="majorBidi" w:cstheme="majorBidi"/>
          <w:sz w:val="28"/>
          <w:szCs w:val="28"/>
        </w:rPr>
        <w:t xml:space="preserve"> </w:t>
      </w:r>
    </w:p>
    <w:p w:rsidR="00C14562" w:rsidRPr="00EE2899" w:rsidRDefault="00C14562" w:rsidP="00EE2899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sectPr w:rsidR="00C14562" w:rsidRPr="00EE2899" w:rsidSect="0073539F">
      <w:footerReference w:type="default" r:id="rId8"/>
      <w:pgSz w:w="12240" w:h="15840"/>
      <w:pgMar w:top="99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5A" w:rsidRDefault="00BB2F5A" w:rsidP="00EE2899">
      <w:pPr>
        <w:spacing w:after="0" w:line="240" w:lineRule="auto"/>
      </w:pPr>
      <w:r>
        <w:separator/>
      </w:r>
    </w:p>
  </w:endnote>
  <w:endnote w:type="continuationSeparator" w:id="0">
    <w:p w:rsidR="00BB2F5A" w:rsidRDefault="00BB2F5A" w:rsidP="00EE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1936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2899" w:rsidRDefault="0086575A">
        <w:pPr>
          <w:pStyle w:val="Footer"/>
          <w:jc w:val="center"/>
        </w:pPr>
        <w:r>
          <w:fldChar w:fldCharType="begin"/>
        </w:r>
        <w:r w:rsidR="00EE2899">
          <w:instrText xml:space="preserve"> PAGE   \* MERGEFORMAT </w:instrText>
        </w:r>
        <w:r>
          <w:fldChar w:fldCharType="separate"/>
        </w:r>
        <w:r w:rsidR="00CF64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2899" w:rsidRDefault="00EE28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5A" w:rsidRDefault="00BB2F5A" w:rsidP="00EE2899">
      <w:pPr>
        <w:spacing w:after="0" w:line="240" w:lineRule="auto"/>
      </w:pPr>
      <w:r>
        <w:separator/>
      </w:r>
    </w:p>
  </w:footnote>
  <w:footnote w:type="continuationSeparator" w:id="0">
    <w:p w:rsidR="00BB2F5A" w:rsidRDefault="00BB2F5A" w:rsidP="00EE2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5441"/>
    <w:multiLevelType w:val="hybridMultilevel"/>
    <w:tmpl w:val="0EE82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151242"/>
    <w:multiLevelType w:val="hybridMultilevel"/>
    <w:tmpl w:val="2F4E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B08AD"/>
    <w:multiLevelType w:val="hybridMultilevel"/>
    <w:tmpl w:val="B26C59F8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E9C3754"/>
    <w:multiLevelType w:val="hybridMultilevel"/>
    <w:tmpl w:val="94EEF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E2A92"/>
    <w:multiLevelType w:val="hybridMultilevel"/>
    <w:tmpl w:val="0FF6C30A"/>
    <w:lvl w:ilvl="0" w:tplc="041F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2F692B"/>
    <w:multiLevelType w:val="hybridMultilevel"/>
    <w:tmpl w:val="EAF0B7F6"/>
    <w:lvl w:ilvl="0" w:tplc="9E5E22CA">
      <w:start w:val="1"/>
      <w:numFmt w:val="bullet"/>
      <w:lvlText w:val="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159687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1AE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EC0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A288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EB8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36AC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4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7C0B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9C1BE7"/>
    <w:multiLevelType w:val="hybridMultilevel"/>
    <w:tmpl w:val="29C0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9F"/>
    <w:rsid w:val="00013028"/>
    <w:rsid w:val="000143D0"/>
    <w:rsid w:val="00020BB3"/>
    <w:rsid w:val="000A572C"/>
    <w:rsid w:val="000F251B"/>
    <w:rsid w:val="00134E03"/>
    <w:rsid w:val="0015177F"/>
    <w:rsid w:val="001735FE"/>
    <w:rsid w:val="001C5D96"/>
    <w:rsid w:val="002722EE"/>
    <w:rsid w:val="002A2403"/>
    <w:rsid w:val="003518D8"/>
    <w:rsid w:val="003F0916"/>
    <w:rsid w:val="004569FE"/>
    <w:rsid w:val="0049654A"/>
    <w:rsid w:val="004F382C"/>
    <w:rsid w:val="00514615"/>
    <w:rsid w:val="00564C1D"/>
    <w:rsid w:val="0059330F"/>
    <w:rsid w:val="005B0881"/>
    <w:rsid w:val="005B7363"/>
    <w:rsid w:val="005D4C26"/>
    <w:rsid w:val="006B317B"/>
    <w:rsid w:val="0073539F"/>
    <w:rsid w:val="007A48BC"/>
    <w:rsid w:val="00836BBF"/>
    <w:rsid w:val="0086575A"/>
    <w:rsid w:val="008930D1"/>
    <w:rsid w:val="00940EA4"/>
    <w:rsid w:val="0096306C"/>
    <w:rsid w:val="00973B7D"/>
    <w:rsid w:val="00A22243"/>
    <w:rsid w:val="00A6669F"/>
    <w:rsid w:val="00AB61C6"/>
    <w:rsid w:val="00BB2F2D"/>
    <w:rsid w:val="00BB2F5A"/>
    <w:rsid w:val="00BE4A68"/>
    <w:rsid w:val="00C01729"/>
    <w:rsid w:val="00C14562"/>
    <w:rsid w:val="00CF64F8"/>
    <w:rsid w:val="00D36A84"/>
    <w:rsid w:val="00D378E6"/>
    <w:rsid w:val="00D8478C"/>
    <w:rsid w:val="00DE5295"/>
    <w:rsid w:val="00E132FD"/>
    <w:rsid w:val="00E1510F"/>
    <w:rsid w:val="00EB1CC4"/>
    <w:rsid w:val="00EE2899"/>
    <w:rsid w:val="00EF2A08"/>
    <w:rsid w:val="00F47A3F"/>
    <w:rsid w:val="00F8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3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899"/>
  </w:style>
  <w:style w:type="paragraph" w:styleId="Footer">
    <w:name w:val="footer"/>
    <w:basedOn w:val="Normal"/>
    <w:link w:val="FooterChar"/>
    <w:uiPriority w:val="99"/>
    <w:unhideWhenUsed/>
    <w:rsid w:val="00EE2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899"/>
  </w:style>
  <w:style w:type="paragraph" w:styleId="BalloonText">
    <w:name w:val="Balloon Text"/>
    <w:basedOn w:val="Normal"/>
    <w:link w:val="BalloonTextChar"/>
    <w:uiPriority w:val="99"/>
    <w:semiHidden/>
    <w:unhideWhenUsed/>
    <w:rsid w:val="0096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3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899"/>
  </w:style>
  <w:style w:type="paragraph" w:styleId="Footer">
    <w:name w:val="footer"/>
    <w:basedOn w:val="Normal"/>
    <w:link w:val="FooterChar"/>
    <w:uiPriority w:val="99"/>
    <w:unhideWhenUsed/>
    <w:rsid w:val="00EE2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899"/>
  </w:style>
  <w:style w:type="paragraph" w:styleId="BalloonText">
    <w:name w:val="Balloon Text"/>
    <w:basedOn w:val="Normal"/>
    <w:link w:val="BalloonTextChar"/>
    <w:uiPriority w:val="99"/>
    <w:semiHidden/>
    <w:unhideWhenUsed/>
    <w:rsid w:val="0096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Ilham Perintis</dc:creator>
  <cp:lastModifiedBy>Ilham Perintis</cp:lastModifiedBy>
  <cp:revision>3</cp:revision>
  <dcterms:created xsi:type="dcterms:W3CDTF">2015-02-02T12:33:00Z</dcterms:created>
  <dcterms:modified xsi:type="dcterms:W3CDTF">2015-02-04T11:16:00Z</dcterms:modified>
</cp:coreProperties>
</file>